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1B2992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90144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901440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90144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125F61" w:rsidTr="001B2992">
        <w:trPr>
          <w:trHeight w:val="513"/>
        </w:trPr>
        <w:tc>
          <w:tcPr>
            <w:tcW w:w="10206" w:type="dxa"/>
            <w:gridSpan w:val="3"/>
          </w:tcPr>
          <w:p w:rsidR="00D54969" w:rsidRPr="00125F61" w:rsidRDefault="004F6045" w:rsidP="00125F61">
            <w:pPr>
              <w:jc w:val="center"/>
              <w:rPr>
                <w:b/>
                <w:sz w:val="26"/>
                <w:szCs w:val="26"/>
              </w:rPr>
            </w:pPr>
            <w:bookmarkStart w:id="0" w:name="OLE_LINK3"/>
            <w:bookmarkStart w:id="1" w:name="OLE_LINK4"/>
            <w:proofErr w:type="gramStart"/>
            <w:r w:rsidRPr="00125F61">
              <w:rPr>
                <w:sz w:val="26"/>
                <w:szCs w:val="26"/>
              </w:rPr>
              <w:t xml:space="preserve">Об утверждении </w:t>
            </w:r>
            <w:r w:rsidR="00D54969" w:rsidRPr="00125F61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125F61">
              <w:rPr>
                <w:sz w:val="26"/>
                <w:szCs w:val="26"/>
              </w:rPr>
              <w:t>регионального </w:t>
            </w:r>
            <w:r w:rsidR="00D54969" w:rsidRPr="00125F61">
              <w:rPr>
                <w:sz w:val="26"/>
                <w:szCs w:val="26"/>
              </w:rPr>
              <w:t xml:space="preserve">значения </w:t>
            </w:r>
            <w:bookmarkStart w:id="2" w:name="OLE_LINK7"/>
            <w:bookmarkStart w:id="3" w:name="OLE_LINK8"/>
            <w:bookmarkStart w:id="4" w:name="OLE_LINK9"/>
            <w:bookmarkStart w:id="5" w:name="OLE_LINK13"/>
            <w:r w:rsidR="00D54969" w:rsidRPr="00125F61">
              <w:rPr>
                <w:sz w:val="26"/>
                <w:szCs w:val="26"/>
              </w:rPr>
              <w:t>«</w:t>
            </w:r>
            <w:bookmarkStart w:id="6" w:name="OLE_LINK64"/>
            <w:bookmarkStart w:id="7" w:name="OLE_LINK65"/>
            <w:bookmarkEnd w:id="2"/>
            <w:bookmarkEnd w:id="3"/>
            <w:r w:rsidR="00125F61" w:rsidRPr="00125F61">
              <w:rPr>
                <w:sz w:val="26"/>
                <w:szCs w:val="26"/>
              </w:rPr>
              <w:t>2-х этажный дом на кирпичном цоколе»</w:t>
            </w:r>
            <w:r w:rsidR="00F96D57" w:rsidRPr="00125F61">
              <w:rPr>
                <w:bCs/>
                <w:sz w:val="26"/>
                <w:szCs w:val="26"/>
              </w:rPr>
              <w:t xml:space="preserve">, </w:t>
            </w:r>
            <w:r w:rsidR="00125F61" w:rsidRPr="00125F61">
              <w:rPr>
                <w:bCs/>
                <w:sz w:val="26"/>
                <w:szCs w:val="26"/>
              </w:rPr>
              <w:t>начало X</w:t>
            </w:r>
            <w:r w:rsidR="00F96D57" w:rsidRPr="00125F61">
              <w:rPr>
                <w:bCs/>
                <w:sz w:val="26"/>
                <w:szCs w:val="26"/>
              </w:rPr>
              <w:t xml:space="preserve">X в. </w:t>
            </w:r>
            <w:r w:rsidR="00936C94" w:rsidRPr="00125F61">
              <w:rPr>
                <w:bCs/>
                <w:sz w:val="26"/>
                <w:szCs w:val="26"/>
              </w:rPr>
              <w:t>(</w:t>
            </w:r>
            <w:r w:rsidR="001B2992" w:rsidRPr="00125F61">
              <w:rPr>
                <w:bCs/>
                <w:sz w:val="26"/>
                <w:szCs w:val="26"/>
              </w:rPr>
              <w:t>Томская </w:t>
            </w:r>
            <w:r w:rsidR="00936C94" w:rsidRPr="00125F61">
              <w:rPr>
                <w:bCs/>
                <w:sz w:val="26"/>
                <w:szCs w:val="26"/>
              </w:rPr>
              <w:t>область)</w:t>
            </w:r>
            <w:bookmarkEnd w:id="0"/>
            <w:bookmarkEnd w:id="1"/>
            <w:bookmarkEnd w:id="4"/>
            <w:bookmarkEnd w:id="5"/>
            <w:bookmarkEnd w:id="6"/>
            <w:bookmarkEnd w:id="7"/>
            <w:proofErr w:type="gramEnd"/>
          </w:p>
        </w:tc>
      </w:tr>
    </w:tbl>
    <w:p w:rsidR="00116CE8" w:rsidRPr="00125F61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8" w:name="ТекстовоеПоле2"/>
      <w:r w:rsidRPr="00125F61">
        <w:rPr>
          <w:rFonts w:ascii="Times New Roman" w:hAnsi="Times New Roman"/>
          <w:sz w:val="26"/>
          <w:szCs w:val="26"/>
        </w:rPr>
        <w:tab/>
      </w:r>
    </w:p>
    <w:p w:rsidR="00243E72" w:rsidRPr="00125F61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125F61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125F61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125F61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125F61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9" w:name="OLE_LINK1"/>
      <w:bookmarkStart w:id="10" w:name="OLE_LINK2"/>
      <w:r w:rsidRPr="00125F61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9"/>
      <w:bookmarkEnd w:id="10"/>
      <w:r w:rsidR="00E93D91" w:rsidRPr="00125F61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125F6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1" w:name="OLE_LINK10"/>
      <w:bookmarkStart w:id="12" w:name="OLE_LINK11"/>
      <w:r w:rsidR="008078A9" w:rsidRPr="00125F61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1"/>
      <w:bookmarkEnd w:id="12"/>
      <w:r w:rsidR="008078A9" w:rsidRPr="00125F61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8078A9" w:rsidRPr="00125F6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="00EC409C" w:rsidRPr="00125F61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13" w:name="OLE_LINK5"/>
      <w:bookmarkStart w:id="14" w:name="OLE_LINK6"/>
      <w:r w:rsidR="00EC409C" w:rsidRPr="00125F61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125F61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125F61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125F61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13"/>
      <w:bookmarkEnd w:id="14"/>
      <w:r w:rsidR="005739C6" w:rsidRPr="00125F61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125F61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125F61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125F61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125F61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125F61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125F61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125F61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125F61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125F61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125F61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125F61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125F61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125F61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125F61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125F61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125F61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125F61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C92F05" w:rsidRPr="00125F61" w:rsidRDefault="00C92F05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125F61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125F61">
        <w:rPr>
          <w:rFonts w:ascii="Times New Roman" w:hAnsi="Times New Roman"/>
          <w:sz w:val="26"/>
          <w:szCs w:val="26"/>
        </w:rPr>
        <w:t>ПРИКАЗЫВАЮ:</w:t>
      </w:r>
    </w:p>
    <w:p w:rsidR="00B94F76" w:rsidRPr="00125F61" w:rsidRDefault="00FB3CE7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proofErr w:type="gramStart"/>
      <w:r w:rsidRPr="00125F61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5" w:name="OLE_LINK12"/>
      <w:r w:rsidR="00973402" w:rsidRPr="00125F61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16" w:name="OLE_LINK14"/>
      <w:bookmarkStart w:id="17" w:name="OLE_LINK15"/>
      <w:bookmarkEnd w:id="15"/>
      <w:r w:rsidR="00125F61" w:rsidRPr="00125F61">
        <w:rPr>
          <w:rFonts w:ascii="Times New Roman" w:hAnsi="Times New Roman"/>
          <w:sz w:val="26"/>
          <w:szCs w:val="26"/>
        </w:rPr>
        <w:t>«2-х этажный дом на кирпичном цоколе»</w:t>
      </w:r>
      <w:r w:rsidR="00125F61" w:rsidRPr="00125F61">
        <w:rPr>
          <w:rFonts w:ascii="Times New Roman" w:hAnsi="Times New Roman"/>
          <w:bCs/>
          <w:sz w:val="26"/>
          <w:szCs w:val="26"/>
        </w:rPr>
        <w:t>, начало XX в.</w:t>
      </w:r>
      <w:r w:rsidR="00F25918" w:rsidRPr="00125F61">
        <w:rPr>
          <w:rFonts w:ascii="Times New Roman" w:hAnsi="Times New Roman"/>
          <w:sz w:val="26"/>
          <w:szCs w:val="26"/>
        </w:rPr>
        <w:t xml:space="preserve">, </w:t>
      </w:r>
      <w:r w:rsidR="00125F61" w:rsidRPr="00125F61">
        <w:rPr>
          <w:rFonts w:ascii="Times New Roman" w:hAnsi="Times New Roman"/>
          <w:sz w:val="26"/>
          <w:szCs w:val="26"/>
        </w:rPr>
        <w:t>расположенного по </w:t>
      </w:r>
      <w:r w:rsidR="000031B1" w:rsidRPr="00125F61">
        <w:rPr>
          <w:rFonts w:ascii="Times New Roman" w:hAnsi="Times New Roman"/>
          <w:sz w:val="26"/>
          <w:szCs w:val="26"/>
        </w:rPr>
        <w:t>адресу (местонахождение):</w:t>
      </w:r>
      <w:proofErr w:type="gramEnd"/>
      <w:r w:rsidR="000031B1" w:rsidRPr="00125F61">
        <w:rPr>
          <w:rFonts w:ascii="Times New Roman" w:hAnsi="Times New Roman"/>
          <w:sz w:val="26"/>
          <w:szCs w:val="26"/>
        </w:rPr>
        <w:t xml:space="preserve"> </w:t>
      </w:r>
      <w:bookmarkEnd w:id="16"/>
      <w:bookmarkEnd w:id="17"/>
      <w:r w:rsidR="00FB63C3" w:rsidRPr="00125F61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gramStart"/>
      <w:r w:rsidR="00AD1BC2" w:rsidRPr="00125F61">
        <w:rPr>
          <w:rFonts w:ascii="Times New Roman" w:hAnsi="Times New Roman"/>
          <w:sz w:val="26"/>
          <w:szCs w:val="26"/>
        </w:rPr>
        <w:t>г</w:t>
      </w:r>
      <w:proofErr w:type="gramEnd"/>
      <w:r w:rsidR="00AD1BC2" w:rsidRPr="00125F61">
        <w:rPr>
          <w:rFonts w:ascii="Times New Roman" w:hAnsi="Times New Roman"/>
          <w:sz w:val="26"/>
          <w:szCs w:val="26"/>
        </w:rPr>
        <w:t>. Томск, ул. Татарская, </w:t>
      </w:r>
      <w:r w:rsidR="00125F61" w:rsidRPr="00125F61">
        <w:rPr>
          <w:rFonts w:ascii="Times New Roman" w:hAnsi="Times New Roman"/>
          <w:sz w:val="26"/>
          <w:szCs w:val="26"/>
        </w:rPr>
        <w:t>40</w:t>
      </w:r>
      <w:r w:rsidR="00837453" w:rsidRPr="00125F61">
        <w:rPr>
          <w:rFonts w:ascii="Times New Roman" w:hAnsi="Times New Roman"/>
          <w:sz w:val="26"/>
          <w:szCs w:val="26"/>
        </w:rPr>
        <w:t xml:space="preserve">, </w:t>
      </w:r>
      <w:r w:rsidRPr="00125F61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125F61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125F6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125F61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125F61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125F61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125F61" w:rsidRDefault="001B2992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125F61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125F61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125F61">
        <w:rPr>
          <w:rFonts w:ascii="Times New Roman" w:hAnsi="Times New Roman"/>
          <w:sz w:val="26"/>
          <w:szCs w:val="26"/>
        </w:rPr>
        <w:t>приказа</w:t>
      </w:r>
      <w:r w:rsidRPr="00125F61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125F61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1B2992" w:rsidRPr="00125F61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1B2992" w:rsidRPr="00125F61" w:rsidTr="00E61A81">
        <w:tc>
          <w:tcPr>
            <w:tcW w:w="3831" w:type="dxa"/>
            <w:shd w:val="clear" w:color="auto" w:fill="auto"/>
            <w:vAlign w:val="center"/>
          </w:tcPr>
          <w:bookmarkEnd w:id="8"/>
          <w:p w:rsidR="001B2992" w:rsidRPr="00125F61" w:rsidRDefault="001B2992" w:rsidP="00C43F0C">
            <w:pPr>
              <w:rPr>
                <w:sz w:val="26"/>
                <w:szCs w:val="26"/>
              </w:rPr>
            </w:pPr>
            <w:r w:rsidRPr="00125F61">
              <w:rPr>
                <w:sz w:val="26"/>
                <w:szCs w:val="26"/>
              </w:rPr>
              <w:t>И.о. председателя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1B2992" w:rsidRPr="00125F61" w:rsidRDefault="001B2992" w:rsidP="00C43F0C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B2992" w:rsidRPr="00125F61" w:rsidRDefault="001B2992" w:rsidP="00C43F0C">
            <w:pPr>
              <w:ind w:right="-108"/>
              <w:jc w:val="right"/>
              <w:rPr>
                <w:sz w:val="26"/>
                <w:szCs w:val="26"/>
              </w:rPr>
            </w:pPr>
            <w:r w:rsidRPr="00125F61">
              <w:rPr>
                <w:sz w:val="26"/>
                <w:szCs w:val="26"/>
              </w:rPr>
              <w:t>И.В. Москалева</w:t>
            </w:r>
          </w:p>
        </w:tc>
      </w:tr>
    </w:tbl>
    <w:p w:rsidR="000031B1" w:rsidRPr="00125F61" w:rsidRDefault="00160D55" w:rsidP="000031B1">
      <w:pPr>
        <w:rPr>
          <w:sz w:val="26"/>
          <w:szCs w:val="26"/>
        </w:rPr>
      </w:pPr>
      <w:r w:rsidRPr="00125F61"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</w:tr>
    </w:tbl>
    <w:p w:rsidR="00B237D9" w:rsidRPr="00E61A81" w:rsidRDefault="00B237D9" w:rsidP="001C32D9">
      <w:pPr>
        <w:jc w:val="center"/>
        <w:rPr>
          <w:b/>
        </w:rPr>
      </w:pPr>
    </w:p>
    <w:p w:rsidR="001C32D9" w:rsidRPr="00125F61" w:rsidRDefault="00AD7D8B" w:rsidP="001C32D9">
      <w:pPr>
        <w:jc w:val="center"/>
        <w:rPr>
          <w:b/>
          <w:sz w:val="26"/>
          <w:szCs w:val="26"/>
        </w:rPr>
      </w:pPr>
      <w:r w:rsidRPr="00125F61">
        <w:rPr>
          <w:b/>
          <w:sz w:val="26"/>
          <w:szCs w:val="26"/>
        </w:rPr>
        <w:t xml:space="preserve">Предмет </w:t>
      </w:r>
      <w:proofErr w:type="gramStart"/>
      <w:r w:rsidRPr="00125F61">
        <w:rPr>
          <w:b/>
          <w:sz w:val="26"/>
          <w:szCs w:val="26"/>
        </w:rPr>
        <w:t>охраны объекта культурного наследия регионального значения</w:t>
      </w:r>
      <w:proofErr w:type="gramEnd"/>
      <w:r w:rsidRPr="00125F61">
        <w:rPr>
          <w:b/>
          <w:sz w:val="26"/>
          <w:szCs w:val="26"/>
        </w:rPr>
        <w:t xml:space="preserve"> </w:t>
      </w:r>
    </w:p>
    <w:p w:rsidR="00B94F76" w:rsidRPr="00125F61" w:rsidRDefault="00125F61" w:rsidP="001C32D9">
      <w:pPr>
        <w:jc w:val="center"/>
        <w:rPr>
          <w:bCs/>
          <w:sz w:val="26"/>
          <w:szCs w:val="26"/>
        </w:rPr>
      </w:pPr>
      <w:r w:rsidRPr="00125F61">
        <w:rPr>
          <w:sz w:val="26"/>
          <w:szCs w:val="26"/>
        </w:rPr>
        <w:t>«2-х этажный дом на кирпичном цоколе»</w:t>
      </w:r>
      <w:r w:rsidRPr="00125F61">
        <w:rPr>
          <w:bCs/>
          <w:sz w:val="26"/>
          <w:szCs w:val="26"/>
        </w:rPr>
        <w:t xml:space="preserve">, начало XX </w:t>
      </w:r>
      <w:proofErr w:type="gramStart"/>
      <w:r w:rsidRPr="00125F61">
        <w:rPr>
          <w:bCs/>
          <w:sz w:val="26"/>
          <w:szCs w:val="26"/>
        </w:rPr>
        <w:t>в</w:t>
      </w:r>
      <w:proofErr w:type="gramEnd"/>
      <w:r w:rsidRPr="00125F61">
        <w:rPr>
          <w:bCs/>
          <w:sz w:val="26"/>
          <w:szCs w:val="26"/>
        </w:rPr>
        <w:t>.</w:t>
      </w:r>
    </w:p>
    <w:p w:rsidR="00125F61" w:rsidRPr="00125F61" w:rsidRDefault="00125F61" w:rsidP="001C32D9">
      <w:pPr>
        <w:jc w:val="center"/>
        <w:rPr>
          <w:sz w:val="26"/>
          <w:szCs w:val="26"/>
        </w:rPr>
      </w:pPr>
    </w:p>
    <w:p w:rsidR="00125F61" w:rsidRPr="00125F61" w:rsidRDefault="00125F61" w:rsidP="00125F61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709"/>
        <w:jc w:val="both"/>
        <w:rPr>
          <w:b/>
          <w:sz w:val="26"/>
          <w:szCs w:val="26"/>
        </w:rPr>
      </w:pPr>
      <w:r w:rsidRPr="00125F61">
        <w:rPr>
          <w:b/>
          <w:sz w:val="26"/>
          <w:szCs w:val="26"/>
        </w:rPr>
        <w:t>Градостроительные характеристики здания:</w:t>
      </w:r>
    </w:p>
    <w:p w:rsidR="00125F61" w:rsidRPr="00125F61" w:rsidRDefault="00125F61" w:rsidP="00125F61">
      <w:pPr>
        <w:numPr>
          <w:ilvl w:val="1"/>
          <w:numId w:val="2"/>
        </w:numPr>
        <w:tabs>
          <w:tab w:val="left" w:pos="0"/>
          <w:tab w:val="num" w:pos="1134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25F61">
        <w:rPr>
          <w:sz w:val="26"/>
          <w:szCs w:val="26"/>
        </w:rPr>
        <w:t xml:space="preserve">Местоположение </w:t>
      </w:r>
      <w:r w:rsidRPr="00125F61">
        <w:rPr>
          <w:rStyle w:val="FontStyle21"/>
        </w:rPr>
        <w:t xml:space="preserve">здания в среде </w:t>
      </w:r>
      <w:r w:rsidRPr="00125F61">
        <w:rPr>
          <w:sz w:val="26"/>
          <w:szCs w:val="26"/>
        </w:rPr>
        <w:t>исторической</w:t>
      </w:r>
      <w:r w:rsidRPr="00125F61">
        <w:rPr>
          <w:rStyle w:val="FontStyle21"/>
        </w:rPr>
        <w:t xml:space="preserve"> деревянной застройки </w:t>
      </w:r>
      <w:r w:rsidRPr="00125F61">
        <w:rPr>
          <w:sz w:val="26"/>
          <w:szCs w:val="26"/>
        </w:rPr>
        <w:t>района «Татарская слобода» в зоне градостроительного расположения объектов культурного наследия.</w:t>
      </w:r>
      <w:r w:rsidRPr="00125F61">
        <w:rPr>
          <w:rStyle w:val="FontStyle21"/>
        </w:rPr>
        <w:t xml:space="preserve"> Расположение</w:t>
      </w:r>
      <w:r w:rsidRPr="00125F61">
        <w:rPr>
          <w:sz w:val="26"/>
          <w:szCs w:val="26"/>
        </w:rPr>
        <w:t xml:space="preserve"> здания в строчке </w:t>
      </w:r>
      <w:proofErr w:type="spellStart"/>
      <w:r w:rsidRPr="00125F61">
        <w:rPr>
          <w:sz w:val="26"/>
          <w:szCs w:val="26"/>
        </w:rPr>
        <w:t>периметральной</w:t>
      </w:r>
      <w:proofErr w:type="spellEnd"/>
      <w:r w:rsidRPr="00125F61">
        <w:rPr>
          <w:sz w:val="26"/>
          <w:szCs w:val="26"/>
        </w:rPr>
        <w:t xml:space="preserve"> застройки квартала, главным (западным) фасадом по красной линии </w:t>
      </w:r>
      <w:r w:rsidRPr="00125F61">
        <w:rPr>
          <w:rStyle w:val="FontStyle21"/>
        </w:rPr>
        <w:t xml:space="preserve">ул. Татарской </w:t>
      </w:r>
      <w:r w:rsidRPr="00125F61">
        <w:rPr>
          <w:sz w:val="26"/>
          <w:szCs w:val="26"/>
        </w:rPr>
        <w:t>с развитием объема в глубину квартала.</w:t>
      </w:r>
    </w:p>
    <w:p w:rsidR="00125F61" w:rsidRPr="00125F61" w:rsidRDefault="00125F61" w:rsidP="00125F61">
      <w:pPr>
        <w:numPr>
          <w:ilvl w:val="1"/>
          <w:numId w:val="2"/>
        </w:numPr>
        <w:tabs>
          <w:tab w:val="left" w:pos="0"/>
          <w:tab w:val="num" w:pos="1134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25F61">
        <w:rPr>
          <w:sz w:val="26"/>
          <w:szCs w:val="26"/>
        </w:rPr>
        <w:t>Габариты зд</w:t>
      </w:r>
      <w:r>
        <w:rPr>
          <w:sz w:val="26"/>
          <w:szCs w:val="26"/>
        </w:rPr>
        <w:t xml:space="preserve">ания на дату строительства </w:t>
      </w:r>
      <w:proofErr w:type="spellStart"/>
      <w:r>
        <w:rPr>
          <w:sz w:val="26"/>
          <w:szCs w:val="26"/>
        </w:rPr>
        <w:t>нач</w:t>
      </w:r>
      <w:proofErr w:type="spellEnd"/>
      <w:r>
        <w:rPr>
          <w:sz w:val="26"/>
          <w:szCs w:val="26"/>
        </w:rPr>
        <w:t>. ХХ </w:t>
      </w:r>
      <w:r w:rsidRPr="00125F61">
        <w:rPr>
          <w:sz w:val="26"/>
          <w:szCs w:val="26"/>
        </w:rPr>
        <w:t xml:space="preserve">в. и </w:t>
      </w:r>
      <w:r>
        <w:rPr>
          <w:sz w:val="26"/>
          <w:szCs w:val="26"/>
        </w:rPr>
        <w:t xml:space="preserve">его силуэт, акцентированный по </w:t>
      </w:r>
      <w:r w:rsidRPr="00125F61">
        <w:rPr>
          <w:sz w:val="26"/>
          <w:szCs w:val="26"/>
        </w:rPr>
        <w:t>главному фасаду треугольным щипцом.</w:t>
      </w:r>
    </w:p>
    <w:p w:rsidR="00125F61" w:rsidRPr="00125F61" w:rsidRDefault="00125F61" w:rsidP="00125F61">
      <w:pPr>
        <w:numPr>
          <w:ilvl w:val="1"/>
          <w:numId w:val="2"/>
        </w:numPr>
        <w:tabs>
          <w:tab w:val="left" w:pos="0"/>
          <w:tab w:val="num" w:pos="1134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25F61">
        <w:rPr>
          <w:sz w:val="26"/>
          <w:szCs w:val="26"/>
        </w:rPr>
        <w:t>Секторы и направления видовых раскрытий здания при его восприятии с</w:t>
      </w:r>
      <w:r>
        <w:rPr>
          <w:sz w:val="26"/>
          <w:szCs w:val="26"/>
        </w:rPr>
        <w:t> </w:t>
      </w:r>
      <w:r w:rsidRPr="00125F61">
        <w:rPr>
          <w:rStyle w:val="FontStyle21"/>
        </w:rPr>
        <w:t>у</w:t>
      </w:r>
      <w:r>
        <w:rPr>
          <w:rStyle w:val="FontStyle21"/>
        </w:rPr>
        <w:t>л. </w:t>
      </w:r>
      <w:r w:rsidRPr="00125F61">
        <w:rPr>
          <w:rStyle w:val="FontStyle21"/>
        </w:rPr>
        <w:t>Татарской (в строчке застройки) и</w:t>
      </w:r>
      <w:r w:rsidRPr="00125F61">
        <w:rPr>
          <w:sz w:val="26"/>
          <w:szCs w:val="26"/>
        </w:rPr>
        <w:t xml:space="preserve"> с дворовой территории. </w:t>
      </w:r>
      <w:r w:rsidRPr="00125F61">
        <w:rPr>
          <w:rStyle w:val="a9"/>
          <w:b w:val="0"/>
          <w:bCs w:val="0"/>
          <w:sz w:val="26"/>
          <w:szCs w:val="26"/>
        </w:rPr>
        <w:t xml:space="preserve"> </w:t>
      </w:r>
      <w:r w:rsidRPr="00125F61">
        <w:rPr>
          <w:sz w:val="26"/>
          <w:szCs w:val="26"/>
        </w:rPr>
        <w:t xml:space="preserve"> </w:t>
      </w:r>
    </w:p>
    <w:p w:rsidR="00125F61" w:rsidRPr="00125F61" w:rsidRDefault="00125F61" w:rsidP="00125F61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25F61">
        <w:rPr>
          <w:b/>
          <w:sz w:val="26"/>
          <w:szCs w:val="26"/>
        </w:rPr>
        <w:t>Объемно-пространственная композиция здания</w:t>
      </w:r>
      <w:r>
        <w:rPr>
          <w:sz w:val="26"/>
          <w:szCs w:val="26"/>
        </w:rPr>
        <w:t xml:space="preserve"> на дату строительства </w:t>
      </w:r>
      <w:proofErr w:type="spellStart"/>
      <w:r>
        <w:rPr>
          <w:sz w:val="26"/>
          <w:szCs w:val="26"/>
        </w:rPr>
        <w:t>нач</w:t>
      </w:r>
      <w:proofErr w:type="spellEnd"/>
      <w:r>
        <w:rPr>
          <w:sz w:val="26"/>
          <w:szCs w:val="26"/>
        </w:rPr>
        <w:t xml:space="preserve">. ХХ в. </w:t>
      </w:r>
      <w:r w:rsidRPr="00125F61">
        <w:rPr>
          <w:sz w:val="26"/>
          <w:szCs w:val="26"/>
        </w:rPr>
        <w:t>Двухэтажное деревянное здание на кирпичном цоколе с «холодной» пристройкой, расположенной со стороны дворового фасада. Форма плана – прямоугольная. Высотные отметки по венчающим карнизам основного объема здания, дворовой пристройки и навеса. Первоначальная высотная отметка кирпичного цоколя основного объема здания.</w:t>
      </w:r>
    </w:p>
    <w:p w:rsidR="00125F61" w:rsidRPr="00125F61" w:rsidRDefault="00125F61" w:rsidP="00125F61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25F61">
        <w:rPr>
          <w:b/>
          <w:sz w:val="26"/>
          <w:szCs w:val="26"/>
        </w:rPr>
        <w:t xml:space="preserve">Конфигурация крыши: </w:t>
      </w:r>
      <w:r w:rsidRPr="00125F61">
        <w:rPr>
          <w:sz w:val="26"/>
          <w:szCs w:val="26"/>
        </w:rPr>
        <w:t>основного объема – вальмовая, пристройки и навеса – односкатная.</w:t>
      </w:r>
      <w:r>
        <w:rPr>
          <w:sz w:val="26"/>
          <w:szCs w:val="26"/>
        </w:rPr>
        <w:t xml:space="preserve"> </w:t>
      </w:r>
      <w:r w:rsidRPr="00125F61">
        <w:rPr>
          <w:sz w:val="26"/>
          <w:szCs w:val="26"/>
        </w:rPr>
        <w:t>Материал и характер первоначального кровельного покрытия (листовой металл с окраской), высотные отметки по коньку основного объема здания, щипца, дворовой пристройки и навеса. Местоположение водосточных труб. Печные трубы. Местоположение и габаритные размеры слухового окна восточного фасада.</w:t>
      </w:r>
    </w:p>
    <w:p w:rsidR="00125F61" w:rsidRPr="00125F61" w:rsidRDefault="00125F61" w:rsidP="00125F61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25F61">
        <w:rPr>
          <w:b/>
          <w:sz w:val="26"/>
          <w:szCs w:val="26"/>
        </w:rPr>
        <w:t>Композиция и архитектурно-художественное оформление фасадов здания</w:t>
      </w:r>
      <w:r>
        <w:rPr>
          <w:sz w:val="26"/>
          <w:szCs w:val="26"/>
        </w:rPr>
        <w:t xml:space="preserve"> на </w:t>
      </w:r>
      <w:r w:rsidRPr="00125F61">
        <w:rPr>
          <w:sz w:val="26"/>
          <w:szCs w:val="26"/>
        </w:rPr>
        <w:t xml:space="preserve">дату строительства </w:t>
      </w:r>
      <w:proofErr w:type="spellStart"/>
      <w:r w:rsidRPr="00125F61">
        <w:rPr>
          <w:sz w:val="26"/>
          <w:szCs w:val="26"/>
        </w:rPr>
        <w:t>нач</w:t>
      </w:r>
      <w:proofErr w:type="spellEnd"/>
      <w:r w:rsidRPr="00125F61">
        <w:rPr>
          <w:sz w:val="26"/>
          <w:szCs w:val="26"/>
        </w:rPr>
        <w:t xml:space="preserve">. </w:t>
      </w:r>
      <w:proofErr w:type="gramStart"/>
      <w:r w:rsidRPr="00125F61">
        <w:rPr>
          <w:sz w:val="26"/>
          <w:szCs w:val="26"/>
        </w:rPr>
        <w:t>ХХ в.:</w:t>
      </w:r>
      <w:proofErr w:type="gramEnd"/>
    </w:p>
    <w:p w:rsidR="00125F61" w:rsidRPr="00125F61" w:rsidRDefault="00125F61" w:rsidP="00125F61">
      <w:pPr>
        <w:pStyle w:val="af0"/>
        <w:numPr>
          <w:ilvl w:val="1"/>
          <w:numId w:val="2"/>
        </w:numPr>
        <w:tabs>
          <w:tab w:val="num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25F61">
        <w:rPr>
          <w:rFonts w:ascii="Times New Roman" w:hAnsi="Times New Roman"/>
          <w:sz w:val="26"/>
          <w:szCs w:val="26"/>
        </w:rPr>
        <w:t>Главный (западный) фасад симметр</w:t>
      </w:r>
      <w:r>
        <w:rPr>
          <w:rFonts w:ascii="Times New Roman" w:hAnsi="Times New Roman"/>
          <w:sz w:val="26"/>
          <w:szCs w:val="26"/>
        </w:rPr>
        <w:t xml:space="preserve">ичной композиции в 6 осей окон </w:t>
      </w:r>
      <w:r w:rsidRPr="00125F61">
        <w:rPr>
          <w:rFonts w:ascii="Times New Roman" w:hAnsi="Times New Roman"/>
          <w:sz w:val="26"/>
          <w:szCs w:val="26"/>
        </w:rPr>
        <w:t xml:space="preserve">с акцентом центральной  оси фасада треугольным щипцом в уровне крыши. Композиция боковых (северного и южного) фасадов здания, решенных: по основному объему в 6 осей окон (центральные окна – в первоначальном виде 3-х частные). Южный фасад, решенный </w:t>
      </w:r>
      <w:r w:rsidR="00954BBB">
        <w:rPr>
          <w:rFonts w:ascii="Times New Roman" w:hAnsi="Times New Roman"/>
          <w:sz w:val="26"/>
          <w:szCs w:val="26"/>
        </w:rPr>
        <w:t xml:space="preserve">         2-х </w:t>
      </w:r>
      <w:r w:rsidRPr="00125F61">
        <w:rPr>
          <w:rFonts w:ascii="Times New Roman" w:hAnsi="Times New Roman"/>
          <w:sz w:val="26"/>
          <w:szCs w:val="26"/>
        </w:rPr>
        <w:t>этажным объемом дощатой пристройки лестничных блоков и одноэтажным</w:t>
      </w:r>
      <w:r>
        <w:rPr>
          <w:rFonts w:ascii="Times New Roman" w:hAnsi="Times New Roman"/>
          <w:sz w:val="26"/>
          <w:szCs w:val="26"/>
        </w:rPr>
        <w:t xml:space="preserve"> навесом на </w:t>
      </w:r>
      <w:r w:rsidRPr="00125F61">
        <w:rPr>
          <w:rFonts w:ascii="Times New Roman" w:hAnsi="Times New Roman"/>
          <w:sz w:val="26"/>
          <w:szCs w:val="26"/>
        </w:rPr>
        <w:t xml:space="preserve">столбах (над входами вдоль всего фасада). </w:t>
      </w:r>
    </w:p>
    <w:p w:rsidR="00125F61" w:rsidRPr="00125F61" w:rsidRDefault="00125F61" w:rsidP="00125F61">
      <w:pPr>
        <w:pStyle w:val="af0"/>
        <w:numPr>
          <w:ilvl w:val="1"/>
          <w:numId w:val="2"/>
        </w:numPr>
        <w:tabs>
          <w:tab w:val="num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25F61">
        <w:rPr>
          <w:rFonts w:ascii="Times New Roman" w:hAnsi="Times New Roman"/>
          <w:sz w:val="26"/>
          <w:szCs w:val="26"/>
        </w:rPr>
        <w:t>Декоративное оформление фасадов: проф</w:t>
      </w:r>
      <w:r>
        <w:rPr>
          <w:rFonts w:ascii="Times New Roman" w:hAnsi="Times New Roman"/>
          <w:sz w:val="26"/>
          <w:szCs w:val="26"/>
        </w:rPr>
        <w:t>ильный карниз большого выноса с </w:t>
      </w:r>
      <w:r w:rsidRPr="00125F61">
        <w:rPr>
          <w:rFonts w:ascii="Times New Roman" w:hAnsi="Times New Roman"/>
          <w:sz w:val="26"/>
          <w:szCs w:val="26"/>
        </w:rPr>
        <w:t xml:space="preserve">резным подзором, обшивкой из профильных досок и декором. Широкий 2-х ярусный резной фриз, декорированный: прямоугольными филенками, вставками резного декора растительного орнамента и фигурными деревянными кронштейнами из </w:t>
      </w:r>
      <w:proofErr w:type="spellStart"/>
      <w:r w:rsidRPr="00125F61">
        <w:rPr>
          <w:rFonts w:ascii="Times New Roman" w:hAnsi="Times New Roman"/>
          <w:sz w:val="26"/>
          <w:szCs w:val="26"/>
        </w:rPr>
        <w:t>пропильной</w:t>
      </w:r>
      <w:proofErr w:type="spellEnd"/>
      <w:r w:rsidRPr="00125F61">
        <w:rPr>
          <w:rFonts w:ascii="Times New Roman" w:hAnsi="Times New Roman"/>
          <w:sz w:val="26"/>
          <w:szCs w:val="26"/>
        </w:rPr>
        <w:t xml:space="preserve"> резьбы. Наличники окон с полуциркульной формой лобовой доски «на плечиках» </w:t>
      </w:r>
      <w:r>
        <w:rPr>
          <w:rFonts w:ascii="Times New Roman" w:hAnsi="Times New Roman"/>
          <w:sz w:val="26"/>
          <w:szCs w:val="26"/>
        </w:rPr>
        <w:t>(для </w:t>
      </w:r>
      <w:r w:rsidRPr="00125F61">
        <w:rPr>
          <w:rFonts w:ascii="Times New Roman" w:hAnsi="Times New Roman"/>
          <w:sz w:val="26"/>
          <w:szCs w:val="26"/>
        </w:rPr>
        <w:t xml:space="preserve">обычных и 3-х частных окон). Их декор: профильный карниз с «сухариками», элементы накладной и </w:t>
      </w:r>
      <w:proofErr w:type="spellStart"/>
      <w:r w:rsidRPr="00125F61">
        <w:rPr>
          <w:rFonts w:ascii="Times New Roman" w:hAnsi="Times New Roman"/>
          <w:sz w:val="26"/>
          <w:szCs w:val="26"/>
        </w:rPr>
        <w:t>пропильной</w:t>
      </w:r>
      <w:proofErr w:type="spellEnd"/>
      <w:r w:rsidRPr="00125F61">
        <w:rPr>
          <w:rFonts w:ascii="Times New Roman" w:hAnsi="Times New Roman"/>
          <w:sz w:val="26"/>
          <w:szCs w:val="26"/>
        </w:rPr>
        <w:t xml:space="preserve"> резьбы растительного орнамента, элементы объемного декора геометрических форм (фигурные колонки боковин). Декор щипцового завершения: обшивка из профильных досок в «елочку», горизонтальная стяжка и фигурный шпиль, оформленный в нижней части фигурной гирькой, ажурные элементы резного декора. Профильная обшивка стен пристройки и потолка навеса. Фигурная форма </w:t>
      </w:r>
      <w:proofErr w:type="gramStart"/>
      <w:r w:rsidRPr="00125F61">
        <w:rPr>
          <w:rFonts w:ascii="Times New Roman" w:hAnsi="Times New Roman"/>
          <w:sz w:val="26"/>
          <w:szCs w:val="26"/>
        </w:rPr>
        <w:t>свесов стропил крыши пристройки</w:t>
      </w:r>
      <w:proofErr w:type="gramEnd"/>
      <w:r w:rsidRPr="00125F61">
        <w:rPr>
          <w:rFonts w:ascii="Times New Roman" w:hAnsi="Times New Roman"/>
          <w:sz w:val="26"/>
          <w:szCs w:val="26"/>
        </w:rPr>
        <w:t xml:space="preserve"> и навеса. Первоначальный вид навеса на столбах. </w:t>
      </w:r>
    </w:p>
    <w:p w:rsidR="00125F61" w:rsidRPr="00125F61" w:rsidRDefault="00125F61" w:rsidP="00125F61">
      <w:pPr>
        <w:pStyle w:val="af0"/>
        <w:numPr>
          <w:ilvl w:val="1"/>
          <w:numId w:val="2"/>
        </w:numPr>
        <w:tabs>
          <w:tab w:val="num" w:pos="1134"/>
        </w:tabs>
        <w:spacing w:line="240" w:lineRule="auto"/>
        <w:ind w:left="0" w:right="-10" w:firstLine="709"/>
        <w:jc w:val="both"/>
        <w:rPr>
          <w:rFonts w:ascii="Times New Roman" w:hAnsi="Times New Roman"/>
          <w:sz w:val="26"/>
          <w:szCs w:val="26"/>
        </w:rPr>
      </w:pPr>
      <w:r w:rsidRPr="00125F61">
        <w:rPr>
          <w:rFonts w:ascii="Times New Roman" w:hAnsi="Times New Roman"/>
          <w:sz w:val="26"/>
          <w:szCs w:val="26"/>
        </w:rPr>
        <w:t xml:space="preserve">Местоположение и габариты первоначальных входов – со стороны восточного фасада пристройки. </w:t>
      </w:r>
    </w:p>
    <w:p w:rsidR="00125F61" w:rsidRPr="00125F61" w:rsidRDefault="00125F61" w:rsidP="00125F61">
      <w:pPr>
        <w:pStyle w:val="20"/>
        <w:numPr>
          <w:ilvl w:val="1"/>
          <w:numId w:val="2"/>
        </w:numPr>
        <w:tabs>
          <w:tab w:val="num" w:pos="1134"/>
        </w:tabs>
        <w:ind w:left="0" w:firstLine="709"/>
        <w:rPr>
          <w:sz w:val="26"/>
          <w:szCs w:val="26"/>
        </w:rPr>
      </w:pPr>
      <w:r w:rsidRPr="00125F61">
        <w:rPr>
          <w:sz w:val="26"/>
          <w:szCs w:val="26"/>
        </w:rPr>
        <w:t>Местоположение, размеры и форма оконных проемов: окна основного объема – лучковые (обычные и 3-х частные). Первоначальный вид и форма оконных проемов пристройки.</w:t>
      </w:r>
    </w:p>
    <w:p w:rsidR="00125F61" w:rsidRPr="00125F61" w:rsidRDefault="00125F61" w:rsidP="00125F61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right="-24" w:firstLine="709"/>
        <w:jc w:val="both"/>
        <w:rPr>
          <w:sz w:val="26"/>
          <w:szCs w:val="26"/>
        </w:rPr>
      </w:pPr>
      <w:r w:rsidRPr="00125F61">
        <w:rPr>
          <w:b/>
          <w:sz w:val="26"/>
          <w:szCs w:val="26"/>
        </w:rPr>
        <w:t>Материал и характер обработки фасадных поверхностей</w:t>
      </w:r>
      <w:r w:rsidRPr="00125F61">
        <w:rPr>
          <w:sz w:val="26"/>
          <w:szCs w:val="26"/>
        </w:rPr>
        <w:t xml:space="preserve"> на дату строительства здания </w:t>
      </w:r>
      <w:proofErr w:type="spellStart"/>
      <w:r w:rsidRPr="00125F61">
        <w:rPr>
          <w:sz w:val="26"/>
          <w:szCs w:val="26"/>
        </w:rPr>
        <w:t>нач</w:t>
      </w:r>
      <w:proofErr w:type="spellEnd"/>
      <w:r w:rsidRPr="00125F61">
        <w:rPr>
          <w:sz w:val="26"/>
          <w:szCs w:val="26"/>
        </w:rPr>
        <w:t>. ХХ: натуральный цвет бревенчатых стен сруба и досок обшивки пристройки, элементы декора с окрашенной поверхностью.</w:t>
      </w:r>
    </w:p>
    <w:p w:rsidR="00125F61" w:rsidRPr="00125F61" w:rsidRDefault="00125F61" w:rsidP="00125F61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25F61">
        <w:rPr>
          <w:b/>
          <w:sz w:val="26"/>
          <w:szCs w:val="26"/>
        </w:rPr>
        <w:t xml:space="preserve">Колористическое решение фасадов </w:t>
      </w:r>
      <w:r w:rsidRPr="00125F61">
        <w:rPr>
          <w:sz w:val="26"/>
          <w:szCs w:val="26"/>
        </w:rPr>
        <w:t xml:space="preserve">на дату строительства здания </w:t>
      </w:r>
      <w:proofErr w:type="spellStart"/>
      <w:r w:rsidRPr="00125F61">
        <w:rPr>
          <w:sz w:val="26"/>
          <w:szCs w:val="26"/>
        </w:rPr>
        <w:t>нач</w:t>
      </w:r>
      <w:proofErr w:type="spellEnd"/>
      <w:r w:rsidRPr="00125F61">
        <w:rPr>
          <w:sz w:val="26"/>
          <w:szCs w:val="26"/>
        </w:rPr>
        <w:t>. ХХ</w:t>
      </w:r>
      <w:r w:rsidR="00954BBB">
        <w:rPr>
          <w:sz w:val="26"/>
          <w:szCs w:val="26"/>
        </w:rPr>
        <w:t xml:space="preserve"> в.</w:t>
      </w:r>
      <w:r w:rsidRPr="00125F61">
        <w:rPr>
          <w:sz w:val="26"/>
          <w:szCs w:val="26"/>
        </w:rPr>
        <w:t xml:space="preserve">, </w:t>
      </w:r>
      <w:proofErr w:type="gramStart"/>
      <w:r w:rsidRPr="00125F61">
        <w:rPr>
          <w:sz w:val="26"/>
          <w:szCs w:val="26"/>
        </w:rPr>
        <w:t>основанное</w:t>
      </w:r>
      <w:proofErr w:type="gramEnd"/>
      <w:r w:rsidRPr="00125F61">
        <w:rPr>
          <w:sz w:val="26"/>
          <w:szCs w:val="26"/>
        </w:rPr>
        <w:t xml:space="preserve"> на материалах натурных исследований и историко-архивных изысканий.</w:t>
      </w:r>
    </w:p>
    <w:p w:rsidR="00125F61" w:rsidRPr="00125F61" w:rsidRDefault="00125F61" w:rsidP="00125F61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25F61">
        <w:rPr>
          <w:b/>
          <w:sz w:val="26"/>
          <w:szCs w:val="26"/>
        </w:rPr>
        <w:t xml:space="preserve">Столярные оконные и дверные заполнения. </w:t>
      </w:r>
      <w:r w:rsidRPr="00125F61">
        <w:rPr>
          <w:sz w:val="26"/>
          <w:szCs w:val="26"/>
        </w:rPr>
        <w:t>Оконные заполнения их материал (дерево), конструкция, габариты и форма (лучковые), рисунок переплета рам. Первоначальный вид 3-х частных окон. Двери их м</w:t>
      </w:r>
      <w:r w:rsidR="00954BBB">
        <w:rPr>
          <w:sz w:val="26"/>
          <w:szCs w:val="26"/>
        </w:rPr>
        <w:t>атериал (дерево), конструкция и </w:t>
      </w:r>
      <w:r w:rsidRPr="00125F61">
        <w:rPr>
          <w:sz w:val="26"/>
          <w:szCs w:val="26"/>
        </w:rPr>
        <w:t xml:space="preserve">декоративное оформление. </w:t>
      </w:r>
    </w:p>
    <w:p w:rsidR="00125F61" w:rsidRPr="00125F61" w:rsidRDefault="00125F61" w:rsidP="00125F61">
      <w:pPr>
        <w:numPr>
          <w:ilvl w:val="0"/>
          <w:numId w:val="2"/>
        </w:numPr>
        <w:tabs>
          <w:tab w:val="clear" w:pos="1637"/>
          <w:tab w:val="num" w:pos="360"/>
          <w:tab w:val="num" w:pos="1134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25F61">
        <w:rPr>
          <w:b/>
          <w:sz w:val="26"/>
          <w:szCs w:val="26"/>
        </w:rPr>
        <w:t>Пространственно-планировочная структура интерьеров здания</w:t>
      </w:r>
      <w:r w:rsidRPr="00125F61">
        <w:rPr>
          <w:sz w:val="26"/>
          <w:szCs w:val="26"/>
        </w:rPr>
        <w:t xml:space="preserve"> в габаритах капитальных несущих конструкций стен и перекрытий на</w:t>
      </w:r>
      <w:r w:rsidR="00954BBB">
        <w:rPr>
          <w:sz w:val="26"/>
          <w:szCs w:val="26"/>
        </w:rPr>
        <w:t xml:space="preserve"> дату строительства здания </w:t>
      </w:r>
      <w:proofErr w:type="spellStart"/>
      <w:r w:rsidR="00954BBB">
        <w:rPr>
          <w:sz w:val="26"/>
          <w:szCs w:val="26"/>
        </w:rPr>
        <w:t>нач</w:t>
      </w:r>
      <w:proofErr w:type="spellEnd"/>
      <w:r w:rsidR="00954BBB">
        <w:rPr>
          <w:sz w:val="26"/>
          <w:szCs w:val="26"/>
        </w:rPr>
        <w:t>. </w:t>
      </w:r>
      <w:r w:rsidRPr="00125F61">
        <w:rPr>
          <w:sz w:val="26"/>
          <w:szCs w:val="26"/>
        </w:rPr>
        <w:t>ХХ в., включая первоначальные габариты дверных проемов всех помещений здания. Тип планировки – коридорный.</w:t>
      </w:r>
    </w:p>
    <w:p w:rsidR="00125F61" w:rsidRPr="00125F61" w:rsidRDefault="00125F61" w:rsidP="00125F61">
      <w:pPr>
        <w:numPr>
          <w:ilvl w:val="0"/>
          <w:numId w:val="2"/>
        </w:numPr>
        <w:tabs>
          <w:tab w:val="clear" w:pos="1637"/>
          <w:tab w:val="num" w:pos="360"/>
          <w:tab w:val="num" w:pos="1134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25F61">
        <w:rPr>
          <w:b/>
          <w:sz w:val="26"/>
          <w:szCs w:val="26"/>
        </w:rPr>
        <w:t xml:space="preserve">Конструктивные элементы здания </w:t>
      </w:r>
      <w:r w:rsidRPr="00125F61">
        <w:rPr>
          <w:sz w:val="26"/>
          <w:szCs w:val="26"/>
        </w:rPr>
        <w:t xml:space="preserve">на дату строительства здания </w:t>
      </w:r>
      <w:proofErr w:type="spellStart"/>
      <w:r w:rsidRPr="00125F61">
        <w:rPr>
          <w:sz w:val="26"/>
          <w:szCs w:val="26"/>
        </w:rPr>
        <w:t>нач</w:t>
      </w:r>
      <w:proofErr w:type="spellEnd"/>
      <w:r w:rsidRPr="00125F61">
        <w:rPr>
          <w:sz w:val="26"/>
          <w:szCs w:val="26"/>
        </w:rPr>
        <w:t xml:space="preserve">. ХХ в. Фундаменты из бутового камня, стены цоколя кирпичные, стены сруба основного объема из бревен, рубленных в «лапу», перекрытия – деревянные по балкам, конструкция пристройки с дощатой обшивкой, конструкция навеса на столбах. </w:t>
      </w:r>
    </w:p>
    <w:p w:rsidR="00125F61" w:rsidRPr="00125F61" w:rsidRDefault="00125F61" w:rsidP="00125F61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25F61">
        <w:rPr>
          <w:b/>
          <w:sz w:val="26"/>
          <w:szCs w:val="26"/>
        </w:rPr>
        <w:t xml:space="preserve">Местоположение внутренних лестниц </w:t>
      </w:r>
      <w:r w:rsidRPr="00125F61">
        <w:rPr>
          <w:sz w:val="26"/>
          <w:szCs w:val="26"/>
        </w:rPr>
        <w:t xml:space="preserve">на дату строительства здания </w:t>
      </w:r>
      <w:proofErr w:type="spellStart"/>
      <w:r w:rsidRPr="00125F61">
        <w:rPr>
          <w:sz w:val="26"/>
          <w:szCs w:val="26"/>
        </w:rPr>
        <w:t>нач</w:t>
      </w:r>
      <w:proofErr w:type="spellEnd"/>
      <w:r w:rsidRPr="00125F61">
        <w:rPr>
          <w:sz w:val="26"/>
          <w:szCs w:val="26"/>
        </w:rPr>
        <w:t>. ХХ в. Две деревянные лестницы, расположенные в пристройке д</w:t>
      </w:r>
      <w:r w:rsidR="00954BBB">
        <w:rPr>
          <w:sz w:val="26"/>
          <w:szCs w:val="26"/>
        </w:rPr>
        <w:t>ворового (восточного) фасада их </w:t>
      </w:r>
      <w:r w:rsidRPr="00125F61">
        <w:rPr>
          <w:sz w:val="26"/>
          <w:szCs w:val="26"/>
        </w:rPr>
        <w:t xml:space="preserve">конструкция, размеры и ограждение. </w:t>
      </w:r>
    </w:p>
    <w:p w:rsidR="00125F61" w:rsidRPr="00125F61" w:rsidRDefault="00125F61" w:rsidP="00125F61">
      <w:pPr>
        <w:numPr>
          <w:ilvl w:val="0"/>
          <w:numId w:val="2"/>
        </w:numPr>
        <w:tabs>
          <w:tab w:val="clear" w:pos="1637"/>
          <w:tab w:val="num" w:pos="480"/>
          <w:tab w:val="num" w:pos="1134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25F61">
        <w:rPr>
          <w:b/>
          <w:sz w:val="26"/>
          <w:szCs w:val="26"/>
        </w:rPr>
        <w:t>Архитектурно–художественное оформление интерьеров</w:t>
      </w:r>
      <w:r w:rsidRPr="00125F61">
        <w:rPr>
          <w:sz w:val="26"/>
          <w:szCs w:val="26"/>
        </w:rPr>
        <w:t xml:space="preserve"> на дату строительства здания </w:t>
      </w:r>
      <w:proofErr w:type="spellStart"/>
      <w:r w:rsidRPr="00125F61">
        <w:rPr>
          <w:sz w:val="26"/>
          <w:szCs w:val="26"/>
        </w:rPr>
        <w:t>нач</w:t>
      </w:r>
      <w:proofErr w:type="spellEnd"/>
      <w:r w:rsidRPr="00125F61">
        <w:rPr>
          <w:sz w:val="26"/>
          <w:szCs w:val="26"/>
        </w:rPr>
        <w:t xml:space="preserve">. ХХ в. Элементы первоначального декора интерьеров (в случае их обнаружения и установления подлинности). </w:t>
      </w:r>
    </w:p>
    <w:p w:rsidR="00B94F76" w:rsidRPr="00125F61" w:rsidRDefault="00B94F76" w:rsidP="00125F61">
      <w:pPr>
        <w:autoSpaceDE w:val="0"/>
        <w:autoSpaceDN w:val="0"/>
        <w:jc w:val="both"/>
        <w:rPr>
          <w:sz w:val="26"/>
          <w:szCs w:val="26"/>
        </w:rPr>
      </w:pPr>
    </w:p>
    <w:sectPr w:rsidR="00B94F76" w:rsidRPr="00125F61" w:rsidSect="00AD1BC2">
      <w:headerReference w:type="even" r:id="rId8"/>
      <w:footerReference w:type="even" r:id="rId9"/>
      <w:headerReference w:type="first" r:id="rId10"/>
      <w:footerReference w:type="first" r:id="rId11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5F61" w:rsidRDefault="00125F61">
      <w:r>
        <w:separator/>
      </w:r>
    </w:p>
  </w:endnote>
  <w:endnote w:type="continuationSeparator" w:id="1">
    <w:p w:rsidR="00125F61" w:rsidRDefault="00125F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F61" w:rsidRDefault="00125F61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25F61" w:rsidRDefault="00125F61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F61" w:rsidRPr="00770D56" w:rsidRDefault="00125F61" w:rsidP="00C43F0C">
    <w:pPr>
      <w:jc w:val="both"/>
      <w:outlineLvl w:val="0"/>
      <w:rPr>
        <w:sz w:val="20"/>
        <w:szCs w:val="20"/>
      </w:rPr>
    </w:pPr>
    <w:r w:rsidRPr="00770D56">
      <w:rPr>
        <w:sz w:val="20"/>
        <w:szCs w:val="20"/>
      </w:rPr>
      <w:t>Кожуркова Татьяна Борисовна</w:t>
    </w:r>
  </w:p>
  <w:p w:rsidR="00125F61" w:rsidRPr="00770D56" w:rsidRDefault="00125F61" w:rsidP="00C43F0C">
    <w:pPr>
      <w:jc w:val="both"/>
      <w:rPr>
        <w:sz w:val="20"/>
        <w:szCs w:val="20"/>
      </w:rPr>
    </w:pPr>
    <w:r w:rsidRPr="00770D56">
      <w:rPr>
        <w:sz w:val="20"/>
        <w:szCs w:val="20"/>
      </w:rPr>
      <w:t xml:space="preserve">8 (3822) 71-30-93 </w:t>
    </w:r>
  </w:p>
  <w:p w:rsidR="00125F61" w:rsidRPr="00770D56" w:rsidRDefault="00125F61" w:rsidP="00C43F0C">
    <w:pPr>
      <w:jc w:val="both"/>
      <w:rPr>
        <w:sz w:val="20"/>
        <w:szCs w:val="20"/>
      </w:rPr>
    </w:pPr>
    <w:hyperlink r:id="rId1" w:history="1">
      <w:r w:rsidRPr="00770D56">
        <w:rPr>
          <w:rStyle w:val="aa"/>
          <w:sz w:val="20"/>
          <w:szCs w:val="20"/>
        </w:rPr>
        <w:t>dc-</w:t>
      </w:r>
      <w:r w:rsidRPr="00770D56">
        <w:rPr>
          <w:rStyle w:val="aa"/>
          <w:sz w:val="20"/>
          <w:szCs w:val="20"/>
          <w:lang w:val="en-US"/>
        </w:rPr>
        <w:t>ktb</w:t>
      </w:r>
      <w:r w:rsidRPr="00770D56">
        <w:rPr>
          <w:rStyle w:val="aa"/>
          <w:sz w:val="20"/>
          <w:szCs w:val="20"/>
        </w:rPr>
        <w:t>@</w:t>
      </w:r>
      <w:r w:rsidRPr="00770D56">
        <w:rPr>
          <w:rStyle w:val="aa"/>
          <w:sz w:val="20"/>
          <w:szCs w:val="20"/>
          <w:lang w:val="en-US"/>
        </w:rPr>
        <w:t>cct</w:t>
      </w:r>
      <w:r w:rsidRPr="00770D56">
        <w:rPr>
          <w:rStyle w:val="aa"/>
          <w:sz w:val="20"/>
          <w:szCs w:val="20"/>
        </w:rPr>
        <w:t>.</w:t>
      </w:r>
      <w:proofErr w:type="spellStart"/>
      <w:r w:rsidRPr="00770D56">
        <w:rPr>
          <w:rStyle w:val="aa"/>
          <w:sz w:val="20"/>
          <w:szCs w:val="20"/>
        </w:rPr>
        <w:t>tomsk.gov.ru</w:t>
      </w:r>
      <w:proofErr w:type="spellEnd"/>
    </w:hyperlink>
  </w:p>
  <w:p w:rsidR="00125F61" w:rsidRDefault="00125F6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5F61" w:rsidRDefault="00125F61">
      <w:r>
        <w:separator/>
      </w:r>
    </w:p>
  </w:footnote>
  <w:footnote w:type="continuationSeparator" w:id="1">
    <w:p w:rsidR="00125F61" w:rsidRDefault="00125F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F61" w:rsidRDefault="00125F61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25F61" w:rsidRDefault="00125F6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F61" w:rsidRPr="00855067" w:rsidRDefault="00125F61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125F61" w:rsidRPr="00386933" w:rsidTr="001B2992">
      <w:trPr>
        <w:trHeight w:val="567"/>
      </w:trPr>
      <w:tc>
        <w:tcPr>
          <w:tcW w:w="10206" w:type="dxa"/>
        </w:tcPr>
        <w:p w:rsidR="00125F61" w:rsidRPr="001F0845" w:rsidRDefault="00125F61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25F61" w:rsidRPr="001F0845" w:rsidRDefault="00125F61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25F61" w:rsidRPr="00386933" w:rsidTr="001B2992">
      <w:trPr>
        <w:trHeight w:val="567"/>
      </w:trPr>
      <w:tc>
        <w:tcPr>
          <w:tcW w:w="10206" w:type="dxa"/>
        </w:tcPr>
        <w:p w:rsidR="00125F61" w:rsidRPr="00386933" w:rsidRDefault="00125F61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25F61" w:rsidRPr="00B6540F" w:rsidRDefault="00125F61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65557"/>
    <w:multiLevelType w:val="hybridMultilevel"/>
    <w:tmpl w:val="5C407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5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9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3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6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0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1"/>
  </w:num>
  <w:num w:numId="2">
    <w:abstractNumId w:val="1"/>
  </w:num>
  <w:num w:numId="3">
    <w:abstractNumId w:val="19"/>
  </w:num>
  <w:num w:numId="4">
    <w:abstractNumId w:val="22"/>
  </w:num>
  <w:num w:numId="5">
    <w:abstractNumId w:val="30"/>
  </w:num>
  <w:num w:numId="6">
    <w:abstractNumId w:val="11"/>
  </w:num>
  <w:num w:numId="7">
    <w:abstractNumId w:val="25"/>
  </w:num>
  <w:num w:numId="8">
    <w:abstractNumId w:val="16"/>
  </w:num>
  <w:num w:numId="9">
    <w:abstractNumId w:val="17"/>
  </w:num>
  <w:num w:numId="10">
    <w:abstractNumId w:val="20"/>
  </w:num>
  <w:num w:numId="11">
    <w:abstractNumId w:val="5"/>
  </w:num>
  <w:num w:numId="12">
    <w:abstractNumId w:val="9"/>
  </w:num>
  <w:num w:numId="13">
    <w:abstractNumId w:val="26"/>
  </w:num>
  <w:num w:numId="14">
    <w:abstractNumId w:val="24"/>
  </w:num>
  <w:num w:numId="15">
    <w:abstractNumId w:val="15"/>
  </w:num>
  <w:num w:numId="16">
    <w:abstractNumId w:val="13"/>
  </w:num>
  <w:num w:numId="17">
    <w:abstractNumId w:val="29"/>
  </w:num>
  <w:num w:numId="18">
    <w:abstractNumId w:val="12"/>
  </w:num>
  <w:num w:numId="19">
    <w:abstractNumId w:val="14"/>
  </w:num>
  <w:num w:numId="20">
    <w:abstractNumId w:val="7"/>
  </w:num>
  <w:num w:numId="21">
    <w:abstractNumId w:val="4"/>
  </w:num>
  <w:num w:numId="22">
    <w:abstractNumId w:val="21"/>
  </w:num>
  <w:num w:numId="23">
    <w:abstractNumId w:val="23"/>
  </w:num>
  <w:num w:numId="24">
    <w:abstractNumId w:val="27"/>
  </w:num>
  <w:num w:numId="25">
    <w:abstractNumId w:val="6"/>
  </w:num>
  <w:num w:numId="26">
    <w:abstractNumId w:val="2"/>
  </w:num>
  <w:num w:numId="27">
    <w:abstractNumId w:val="28"/>
  </w:num>
  <w:num w:numId="28">
    <w:abstractNumId w:val="18"/>
  </w:num>
  <w:num w:numId="29">
    <w:abstractNumId w:val="3"/>
  </w:num>
  <w:num w:numId="30">
    <w:abstractNumId w:val="10"/>
  </w:num>
  <w:num w:numId="31">
    <w:abstractNumId w:val="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56673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5F61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440"/>
    <w:rsid w:val="0090184E"/>
    <w:rsid w:val="009042C6"/>
    <w:rsid w:val="009059AD"/>
    <w:rsid w:val="00906B92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4BBB"/>
    <w:rsid w:val="0095781A"/>
    <w:rsid w:val="00961680"/>
    <w:rsid w:val="00964678"/>
    <w:rsid w:val="00973402"/>
    <w:rsid w:val="009758DE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6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c-ktb@cct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3</Pages>
  <Words>826</Words>
  <Characters>5675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6489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2</cp:revision>
  <cp:lastPrinted>2017-05-30T10:01:00Z</cp:lastPrinted>
  <dcterms:created xsi:type="dcterms:W3CDTF">2017-09-27T04:25:00Z</dcterms:created>
  <dcterms:modified xsi:type="dcterms:W3CDTF">2017-09-27T04:25:00Z</dcterms:modified>
</cp:coreProperties>
</file>