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ayout w:type="fixed"/>
        <w:tblLook w:val="000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CB0D94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r w:rsidR="00694561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CB0D94" w:rsidRPr="00CB0D94">
              <w:rPr>
                <w:rFonts w:ascii="Times New Roman" w:hAnsi="Times New Roman"/>
                <w:sz w:val="26"/>
                <w:szCs w:val="26"/>
                <w:u w:val="single"/>
              </w:rPr>
              <w:t>30.01.201</w:t>
            </w:r>
            <w:r w:rsidR="00CB0D94">
              <w:rPr>
                <w:rFonts w:ascii="Times New Roman" w:hAnsi="Times New Roman"/>
                <w:sz w:val="26"/>
                <w:szCs w:val="26"/>
                <w:u w:val="single"/>
              </w:rPr>
              <w:t>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CB0D94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B0D94" w:rsidRPr="00CB0D94">
              <w:rPr>
                <w:rFonts w:ascii="Times New Roman" w:hAnsi="Times New Roman"/>
                <w:sz w:val="26"/>
                <w:szCs w:val="26"/>
                <w:u w:val="single"/>
              </w:rPr>
              <w:t>11/01-07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 </w:t>
            </w:r>
          </w:p>
          <w:p w:rsidR="00654011" w:rsidRPr="00C1732A" w:rsidRDefault="008F1AF2" w:rsidP="00E776AA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r w:rsidR="00E776AA">
              <w:rPr>
                <w:sz w:val="26"/>
                <w:szCs w:val="26"/>
              </w:rPr>
              <w:t xml:space="preserve">Козюлинское поселение </w:t>
            </w:r>
            <w:r w:rsidR="00E776AA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583ED8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791CCC">
        <w:rPr>
          <w:sz w:val="26"/>
          <w:szCs w:val="26"/>
        </w:rPr>
        <w:t>2</w:t>
      </w:r>
      <w:r w:rsidRPr="00C1732A">
        <w:rPr>
          <w:sz w:val="26"/>
          <w:szCs w:val="26"/>
        </w:rPr>
        <w:t xml:space="preserve"> статьи 9.</w:t>
      </w:r>
      <w:r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10</w:t>
      </w:r>
      <w:r>
        <w:rPr>
          <w:sz w:val="26"/>
          <w:szCs w:val="26"/>
        </w:rPr>
        <w:t xml:space="preserve"> пункта 2 статьи</w:t>
      </w:r>
      <w:r>
        <w:t> </w:t>
      </w:r>
      <w:r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 xml:space="preserve">Федерального закона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sz w:val="26"/>
          <w:szCs w:val="26"/>
        </w:rPr>
        <w:t>подпунктом е) подпункта 4) пункта</w:t>
      </w:r>
      <w:r w:rsidRPr="00C1732A">
        <w:rPr>
          <w:sz w:val="26"/>
          <w:szCs w:val="26"/>
        </w:rPr>
        <w:t> 2 статьи 5 Закона Томской области от 06 сентября 2016</w:t>
      </w:r>
      <w:r>
        <w:rPr>
          <w:sz w:val="26"/>
          <w:szCs w:val="26"/>
        </w:rPr>
        <w:t xml:space="preserve"> года</w:t>
      </w:r>
      <w:r w:rsidRPr="00C1732A">
        <w:rPr>
          <w:sz w:val="26"/>
          <w:szCs w:val="26"/>
        </w:rPr>
        <w:t xml:space="preserve"> № 98-ОЗ «Об объектах культурного наследия (памятниках истории и культуры) Томской области», подпункта г)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r w:rsidR="00E776AA" w:rsidRPr="00E776AA">
        <w:rPr>
          <w:rFonts w:ascii="Times New Roman" w:hAnsi="Times New Roman"/>
          <w:b w:val="0"/>
          <w:sz w:val="26"/>
          <w:szCs w:val="26"/>
        </w:rPr>
        <w:t xml:space="preserve">Козюлинское поселение </w:t>
      </w:r>
      <w:r w:rsidR="00E776AA" w:rsidRPr="00E776A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167EB0">
        <w:rPr>
          <w:rFonts w:ascii="Times New Roman" w:hAnsi="Times New Roman"/>
          <w:b w:val="0"/>
          <w:sz w:val="26"/>
          <w:szCs w:val="26"/>
        </w:rPr>
        <w:t>Томском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E776AA" w:rsidRPr="00E776AA">
        <w:rPr>
          <w:rFonts w:ascii="Times New Roman" w:hAnsi="Times New Roman"/>
          <w:b w:val="0"/>
          <w:sz w:val="26"/>
          <w:szCs w:val="26"/>
        </w:rPr>
        <w:t xml:space="preserve">Козюлинское поселение </w:t>
      </w:r>
      <w:r w:rsidR="00E776AA" w:rsidRPr="00E776A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Pr="008608AC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ED1388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CB0D94" w:rsidRPr="00CB0D94">
        <w:rPr>
          <w:sz w:val="26"/>
          <w:szCs w:val="26"/>
          <w:u w:val="single"/>
        </w:rPr>
        <w:t>30.01.2018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C53373" w:rsidRPr="00CB0D94">
        <w:rPr>
          <w:sz w:val="26"/>
          <w:szCs w:val="26"/>
          <w:u w:val="single"/>
        </w:rPr>
        <w:softHyphen/>
      </w:r>
      <w:r w:rsidR="00C53373" w:rsidRPr="00CB0D94">
        <w:rPr>
          <w:sz w:val="26"/>
          <w:szCs w:val="26"/>
          <w:u w:val="single"/>
        </w:rPr>
        <w:softHyphen/>
      </w:r>
      <w:r w:rsidR="00C53373" w:rsidRPr="00CB0D94">
        <w:rPr>
          <w:sz w:val="26"/>
          <w:szCs w:val="26"/>
          <w:u w:val="single"/>
        </w:rPr>
        <w:softHyphen/>
      </w:r>
      <w:r w:rsidR="00C53373" w:rsidRPr="00CB0D94">
        <w:rPr>
          <w:sz w:val="26"/>
          <w:szCs w:val="26"/>
          <w:u w:val="single"/>
        </w:rPr>
        <w:softHyphen/>
      </w:r>
      <w:r w:rsidR="00CB0D94" w:rsidRPr="00CB0D94">
        <w:rPr>
          <w:sz w:val="26"/>
          <w:szCs w:val="26"/>
          <w:u w:val="single"/>
        </w:rPr>
        <w:t>11/01-07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>Схема границ территории 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r w:rsidR="00E776AA" w:rsidRPr="00E776AA">
        <w:rPr>
          <w:sz w:val="26"/>
          <w:szCs w:val="26"/>
        </w:rPr>
        <w:t xml:space="preserve">Козюлинское поселение </w:t>
      </w:r>
      <w:r w:rsidR="00E776AA" w:rsidRPr="00E776AA">
        <w:rPr>
          <w:sz w:val="26"/>
          <w:szCs w:val="26"/>
          <w:lang w:val="en-US"/>
        </w:rPr>
        <w:t>I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00"/>
      </w:tblGrid>
      <w:tr w:rsidR="00BA47DC" w:rsidTr="00BA47DC">
        <w:trPr>
          <w:trHeight w:val="4506"/>
        </w:trPr>
        <w:tc>
          <w:tcPr>
            <w:tcW w:w="8700" w:type="dxa"/>
            <w:vAlign w:val="center"/>
          </w:tcPr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BA47DC" w:rsidRDefault="00BA47DC" w:rsidP="00BA47DC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BA47DC" w:rsidRDefault="00BA47DC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r w:rsidR="00E776AA" w:rsidRPr="00E776AA">
        <w:rPr>
          <w:sz w:val="26"/>
          <w:szCs w:val="26"/>
        </w:rPr>
        <w:t xml:space="preserve">Козюлинское поселение </w:t>
      </w:r>
      <w:r w:rsidR="00E776AA" w:rsidRPr="00E776AA">
        <w:rPr>
          <w:sz w:val="26"/>
          <w:szCs w:val="26"/>
          <w:lang w:val="en-US"/>
        </w:rPr>
        <w:t>I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60"/>
      </w:tblGrid>
      <w:tr w:rsidR="00BA47DC" w:rsidTr="00BA47DC">
        <w:trPr>
          <w:trHeight w:val="5000"/>
        </w:trPr>
        <w:tc>
          <w:tcPr>
            <w:tcW w:w="9060" w:type="dxa"/>
            <w:vAlign w:val="center"/>
          </w:tcPr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91703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917037">
      <w:headerReference w:type="default" r:id="rId12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118" w:rsidRDefault="000E1118">
      <w:r>
        <w:separator/>
      </w:r>
    </w:p>
  </w:endnote>
  <w:endnote w:type="continuationSeparator" w:id="1">
    <w:p w:rsidR="000E1118" w:rsidRDefault="000E1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ED138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118" w:rsidRDefault="000E1118">
      <w:r>
        <w:separator/>
      </w:r>
    </w:p>
  </w:footnote>
  <w:footnote w:type="continuationSeparator" w:id="1">
    <w:p w:rsidR="000E1118" w:rsidRDefault="000E11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ED1388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8898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1118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1D57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3ED8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694B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3C91"/>
    <w:rsid w:val="00776502"/>
    <w:rsid w:val="00776F9E"/>
    <w:rsid w:val="007773DA"/>
    <w:rsid w:val="007778FA"/>
    <w:rsid w:val="00781694"/>
    <w:rsid w:val="00782C9D"/>
    <w:rsid w:val="0078458A"/>
    <w:rsid w:val="007877F4"/>
    <w:rsid w:val="00787B4C"/>
    <w:rsid w:val="00791CC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4A93"/>
    <w:rsid w:val="007B7FB2"/>
    <w:rsid w:val="007C273B"/>
    <w:rsid w:val="007C2882"/>
    <w:rsid w:val="007C55A8"/>
    <w:rsid w:val="007C64F9"/>
    <w:rsid w:val="007C6E18"/>
    <w:rsid w:val="007E0A2E"/>
    <w:rsid w:val="007F57B2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61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55DAE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47DC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532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0D94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3E5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76AA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388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8D59-AC64-414B-88BD-AE5B177A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2728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5</cp:revision>
  <cp:lastPrinted>2017-08-28T06:02:00Z</cp:lastPrinted>
  <dcterms:created xsi:type="dcterms:W3CDTF">2018-01-31T04:50:00Z</dcterms:created>
  <dcterms:modified xsi:type="dcterms:W3CDTF">2018-01-31T04:52:00Z</dcterms:modified>
</cp:coreProperties>
</file>