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6" w:type="dxa"/>
        <w:tblInd w:w="108" w:type="dxa"/>
        <w:tblLayout w:type="fixed"/>
        <w:tblLook w:val="0000"/>
      </w:tblPr>
      <w:tblGrid>
        <w:gridCol w:w="1843"/>
        <w:gridCol w:w="6379"/>
        <w:gridCol w:w="1984"/>
      </w:tblGrid>
      <w:tr w:rsidR="006C27F4" w:rsidRPr="00657FF0" w:rsidTr="00EA6355">
        <w:trPr>
          <w:trHeight w:val="343"/>
        </w:trPr>
        <w:tc>
          <w:tcPr>
            <w:tcW w:w="1843" w:type="dxa"/>
            <w:vAlign w:val="bottom"/>
          </w:tcPr>
          <w:p w:rsidR="006C27F4" w:rsidRPr="00EA6355" w:rsidRDefault="00EA6355" w:rsidP="004104E6">
            <w:pPr>
              <w:pStyle w:val="af2"/>
              <w:ind w:hanging="108"/>
              <w:rPr>
                <w:rFonts w:ascii="Times New Roman" w:hAnsi="Times New Roman"/>
                <w:sz w:val="26"/>
                <w:szCs w:val="26"/>
              </w:rPr>
            </w:pPr>
            <w:r w:rsidRPr="00EA6355">
              <w:rPr>
                <w:rFonts w:ascii="Times New Roman" w:hAnsi="Times New Roman"/>
                <w:sz w:val="26"/>
                <w:szCs w:val="26"/>
                <w:lang w:val="en-US"/>
              </w:rPr>
              <w:t>09.02.2019</w:t>
            </w:r>
            <w:r w:rsidR="00721567" w:rsidRPr="00EA6355">
              <w:rPr>
                <w:rFonts w:ascii="Times New Roman" w:hAnsi="Times New Roman"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="006C27F4" w:rsidRPr="00EA6355">
              <w:rPr>
                <w:rFonts w:ascii="Times New Roman" w:hAnsi="Times New Roman"/>
                <w:sz w:val="26"/>
                <w:szCs w:val="26"/>
              </w:rPr>
              <w:instrText xml:space="preserve"> FORMTEXT </w:instrText>
            </w:r>
            <w:r w:rsidR="00721567" w:rsidRPr="00EA6355">
              <w:rPr>
                <w:rFonts w:ascii="Times New Roman" w:hAnsi="Times New Roman"/>
                <w:sz w:val="26"/>
                <w:szCs w:val="26"/>
              </w:rPr>
            </w:r>
            <w:r w:rsidR="00721567" w:rsidRPr="00EA6355">
              <w:rPr>
                <w:rFonts w:ascii="Times New Roman" w:hAnsi="Times New Roman"/>
                <w:sz w:val="26"/>
                <w:szCs w:val="26"/>
              </w:rPr>
              <w:fldChar w:fldCharType="end"/>
            </w:r>
          </w:p>
        </w:tc>
        <w:tc>
          <w:tcPr>
            <w:tcW w:w="6379" w:type="dxa"/>
            <w:vAlign w:val="bottom"/>
          </w:tcPr>
          <w:p w:rsidR="006C27F4" w:rsidRPr="00EA6355" w:rsidRDefault="006C27F4" w:rsidP="00EA6355">
            <w:pPr>
              <w:pStyle w:val="af2"/>
              <w:jc w:val="right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1984" w:type="dxa"/>
            <w:vAlign w:val="bottom"/>
          </w:tcPr>
          <w:p w:rsidR="006C27F4" w:rsidRPr="00EA6355" w:rsidRDefault="00EA6355" w:rsidP="004104E6">
            <w:pPr>
              <w:pStyle w:val="af2"/>
              <w:ind w:right="-108"/>
              <w:jc w:val="right"/>
              <w:rPr>
                <w:rFonts w:ascii="Times New Roman" w:hAnsi="Times New Roman"/>
                <w:spacing w:val="20"/>
                <w:sz w:val="26"/>
                <w:szCs w:val="26"/>
                <w:lang w:val="en-US"/>
              </w:rPr>
            </w:pPr>
            <w:r w:rsidRPr="00EA6355">
              <w:rPr>
                <w:rFonts w:ascii="Times New Roman" w:hAnsi="Times New Roman"/>
                <w:sz w:val="26"/>
                <w:szCs w:val="26"/>
              </w:rPr>
              <w:t xml:space="preserve">№ </w:t>
            </w:r>
            <w:r w:rsidRPr="00EA6355">
              <w:rPr>
                <w:rFonts w:ascii="Times New Roman" w:hAnsi="Times New Roman"/>
                <w:spacing w:val="20"/>
                <w:sz w:val="26"/>
                <w:szCs w:val="26"/>
                <w:lang w:val="en-US"/>
              </w:rPr>
              <w:t>0044</w:t>
            </w:r>
            <w:r w:rsidRPr="00EA6355">
              <w:rPr>
                <w:rFonts w:ascii="Times New Roman" w:hAnsi="Times New Roman"/>
                <w:spacing w:val="20"/>
                <w:sz w:val="26"/>
                <w:szCs w:val="26"/>
              </w:rPr>
              <w:t>/</w:t>
            </w:r>
            <w:r w:rsidRPr="00EA6355">
              <w:rPr>
                <w:rFonts w:ascii="Times New Roman" w:hAnsi="Times New Roman"/>
                <w:spacing w:val="20"/>
                <w:sz w:val="26"/>
                <w:szCs w:val="26"/>
                <w:lang w:val="en-US"/>
              </w:rPr>
              <w:t>01-07</w:t>
            </w:r>
          </w:p>
        </w:tc>
      </w:tr>
      <w:tr w:rsidR="00601F94" w:rsidRPr="003D210C" w:rsidTr="003D210C">
        <w:trPr>
          <w:trHeight w:val="185"/>
        </w:trPr>
        <w:tc>
          <w:tcPr>
            <w:tcW w:w="10206" w:type="dxa"/>
            <w:gridSpan w:val="3"/>
          </w:tcPr>
          <w:p w:rsidR="003E2231" w:rsidRPr="004104E6" w:rsidRDefault="003E2231" w:rsidP="003D210C">
            <w:pPr>
              <w:rPr>
                <w:sz w:val="26"/>
                <w:szCs w:val="26"/>
              </w:rPr>
            </w:pPr>
          </w:p>
        </w:tc>
      </w:tr>
      <w:tr w:rsidR="00654011" w:rsidRPr="00EA6355" w:rsidTr="001B2992">
        <w:trPr>
          <w:trHeight w:val="513"/>
        </w:trPr>
        <w:tc>
          <w:tcPr>
            <w:tcW w:w="10206" w:type="dxa"/>
            <w:gridSpan w:val="3"/>
          </w:tcPr>
          <w:p w:rsidR="00EA6355" w:rsidRPr="0093291D" w:rsidRDefault="00A45431" w:rsidP="0093291D">
            <w:pPr>
              <w:adjustRightInd w:val="0"/>
              <w:jc w:val="center"/>
              <w:rPr>
                <w:bCs/>
                <w:sz w:val="26"/>
                <w:szCs w:val="26"/>
              </w:rPr>
            </w:pPr>
            <w:r w:rsidRPr="00EA6355">
              <w:rPr>
                <w:bCs/>
                <w:sz w:val="26"/>
                <w:szCs w:val="26"/>
              </w:rPr>
              <w:t>О внесении изменений в приложение к приказу</w:t>
            </w:r>
            <w:r w:rsidR="00EA6355" w:rsidRPr="00EA6355">
              <w:rPr>
                <w:bCs/>
                <w:sz w:val="26"/>
                <w:szCs w:val="26"/>
              </w:rPr>
              <w:t xml:space="preserve"> </w:t>
            </w:r>
          </w:p>
          <w:p w:rsidR="00EA6355" w:rsidRPr="00EA6355" w:rsidRDefault="00A45431" w:rsidP="004104E6">
            <w:pPr>
              <w:adjustRightInd w:val="0"/>
              <w:ind w:firstLine="743"/>
              <w:jc w:val="center"/>
              <w:rPr>
                <w:bCs/>
                <w:sz w:val="26"/>
                <w:szCs w:val="26"/>
              </w:rPr>
            </w:pPr>
            <w:r w:rsidRPr="00EA6355">
              <w:rPr>
                <w:bCs/>
                <w:sz w:val="26"/>
                <w:szCs w:val="26"/>
              </w:rPr>
              <w:t xml:space="preserve">Комитета по охране объектов культурного наследия Томской области </w:t>
            </w:r>
            <w:r w:rsidR="00EA6355" w:rsidRPr="00EA6355">
              <w:rPr>
                <w:bCs/>
                <w:sz w:val="26"/>
                <w:szCs w:val="26"/>
              </w:rPr>
              <w:t xml:space="preserve"> </w:t>
            </w:r>
            <w:r w:rsidR="004104E6">
              <w:rPr>
                <w:bCs/>
                <w:sz w:val="26"/>
                <w:szCs w:val="26"/>
              </w:rPr>
              <w:t>от </w:t>
            </w:r>
            <w:r w:rsidRPr="00EA6355">
              <w:rPr>
                <w:bCs/>
                <w:sz w:val="26"/>
                <w:szCs w:val="26"/>
              </w:rPr>
              <w:t>04.07.2017 № 0087/01-07</w:t>
            </w:r>
            <w:r w:rsidR="00D6090A" w:rsidRPr="00EA6355">
              <w:rPr>
                <w:bCs/>
                <w:sz w:val="26"/>
                <w:szCs w:val="26"/>
              </w:rPr>
              <w:t xml:space="preserve"> «</w:t>
            </w:r>
            <w:r w:rsidR="00D6090A" w:rsidRPr="00EA6355">
              <w:rPr>
                <w:sz w:val="26"/>
                <w:szCs w:val="26"/>
              </w:rPr>
              <w:t xml:space="preserve">О включении выявленного объекта культурного наследия </w:t>
            </w:r>
          </w:p>
          <w:p w:rsidR="00D54969" w:rsidRPr="00EA6355" w:rsidRDefault="00D6090A" w:rsidP="004104E6">
            <w:pPr>
              <w:adjustRightInd w:val="0"/>
              <w:jc w:val="center"/>
              <w:rPr>
                <w:bCs/>
                <w:sz w:val="26"/>
                <w:szCs w:val="26"/>
              </w:rPr>
            </w:pPr>
            <w:r w:rsidRPr="00EA6355">
              <w:rPr>
                <w:sz w:val="26"/>
                <w:szCs w:val="26"/>
              </w:rPr>
              <w:t>«Админис</w:t>
            </w:r>
            <w:r w:rsidR="00EA6355">
              <w:rPr>
                <w:sz w:val="26"/>
                <w:szCs w:val="26"/>
              </w:rPr>
              <w:t>тративное здание, построенное в</w:t>
            </w:r>
            <w:r w:rsidR="00EA6355">
              <w:rPr>
                <w:sz w:val="26"/>
                <w:szCs w:val="26"/>
                <w:lang w:val="en-US"/>
              </w:rPr>
              <w:t> </w:t>
            </w:r>
            <w:r w:rsidRPr="00EA6355">
              <w:rPr>
                <w:sz w:val="26"/>
                <w:szCs w:val="26"/>
              </w:rPr>
              <w:t>стиле советского классицизма», 1950-е гг. арх. Н.А. </w:t>
            </w:r>
            <w:proofErr w:type="spellStart"/>
            <w:r w:rsidRPr="00EA6355">
              <w:rPr>
                <w:sz w:val="26"/>
                <w:szCs w:val="26"/>
              </w:rPr>
              <w:t>Чебоксарова</w:t>
            </w:r>
            <w:proofErr w:type="spellEnd"/>
            <w:r w:rsidRPr="00EA6355">
              <w:rPr>
                <w:sz w:val="26"/>
                <w:szCs w:val="26"/>
              </w:rPr>
              <w:t>, в единый государственный реестр объектов культурного</w:t>
            </w:r>
            <w:r w:rsidR="00EA6355">
              <w:rPr>
                <w:sz w:val="26"/>
                <w:szCs w:val="26"/>
              </w:rPr>
              <w:t xml:space="preserve"> наследия (памятников истории и</w:t>
            </w:r>
            <w:r w:rsidR="00EA6355">
              <w:rPr>
                <w:sz w:val="26"/>
                <w:szCs w:val="26"/>
                <w:lang w:val="en-US"/>
              </w:rPr>
              <w:t> </w:t>
            </w:r>
            <w:r w:rsidRPr="00EA6355">
              <w:rPr>
                <w:sz w:val="26"/>
                <w:szCs w:val="26"/>
              </w:rPr>
              <w:t>культуры) народов Российской Федерации в качестве объекта культурного наследия регионального значения, об утверждении границ территории и предмета охраны объекта культурного наследия</w:t>
            </w:r>
          </w:p>
        </w:tc>
      </w:tr>
    </w:tbl>
    <w:p w:rsidR="006E5F43" w:rsidRPr="00EA6355" w:rsidRDefault="003E72A0" w:rsidP="006E5F43">
      <w:pPr>
        <w:pStyle w:val="1"/>
        <w:tabs>
          <w:tab w:val="left" w:pos="705"/>
        </w:tabs>
        <w:jc w:val="both"/>
        <w:rPr>
          <w:rFonts w:ascii="Times New Roman" w:hAnsi="Times New Roman"/>
          <w:sz w:val="20"/>
        </w:rPr>
      </w:pPr>
      <w:bookmarkStart w:id="0" w:name="ТекстовоеПоле2"/>
      <w:r w:rsidRPr="00EA6355">
        <w:rPr>
          <w:rFonts w:ascii="Times New Roman" w:hAnsi="Times New Roman"/>
          <w:sz w:val="26"/>
          <w:szCs w:val="26"/>
        </w:rPr>
        <w:tab/>
      </w:r>
    </w:p>
    <w:p w:rsidR="006E5F43" w:rsidRPr="00EA6355" w:rsidRDefault="006E5F43" w:rsidP="006E5F43">
      <w:pPr>
        <w:pStyle w:val="1"/>
        <w:tabs>
          <w:tab w:val="left" w:pos="705"/>
        </w:tabs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EA6355">
        <w:rPr>
          <w:rFonts w:ascii="Times New Roman" w:hAnsi="Times New Roman"/>
          <w:sz w:val="26"/>
          <w:szCs w:val="26"/>
        </w:rPr>
        <w:t>Руководствуясь Федеральным законом от 25 июня 2002 г. № 73-ФЗ «Об объектах культурного наследия (памятниках истории и культуры) народов Российской Федерации»</w:t>
      </w:r>
      <w:r w:rsidR="00A45431" w:rsidRPr="00EA6355">
        <w:rPr>
          <w:rFonts w:ascii="Times New Roman" w:hAnsi="Times New Roman"/>
          <w:sz w:val="26"/>
          <w:szCs w:val="26"/>
        </w:rPr>
        <w:t>,</w:t>
      </w:r>
      <w:r w:rsidRPr="00EA6355">
        <w:rPr>
          <w:rFonts w:ascii="Times New Roman" w:hAnsi="Times New Roman"/>
          <w:sz w:val="26"/>
          <w:szCs w:val="26"/>
        </w:rPr>
        <w:t xml:space="preserve"> </w:t>
      </w:r>
      <w:r w:rsidR="008F25F2" w:rsidRPr="00EA6355">
        <w:rPr>
          <w:rFonts w:ascii="Times New Roman" w:hAnsi="Times New Roman"/>
          <w:sz w:val="26"/>
          <w:szCs w:val="26"/>
        </w:rPr>
        <w:t>пунктом 13 Порядка</w:t>
      </w:r>
      <w:r w:rsidR="00C52AA8" w:rsidRPr="00EA6355">
        <w:rPr>
          <w:rFonts w:ascii="Times New Roman" w:hAnsi="Times New Roman"/>
          <w:sz w:val="26"/>
          <w:szCs w:val="26"/>
        </w:rPr>
        <w:t xml:space="preserve"> </w:t>
      </w:r>
      <w:r w:rsidR="008F25F2" w:rsidRPr="00EA6355">
        <w:rPr>
          <w:rFonts w:ascii="Times New Roman" w:hAnsi="Times New Roman"/>
          <w:sz w:val="26"/>
          <w:szCs w:val="26"/>
        </w:rPr>
        <w:t>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утвержденного</w:t>
      </w:r>
      <w:r w:rsidR="00C52AA8" w:rsidRPr="00EA6355">
        <w:rPr>
          <w:rFonts w:ascii="Times New Roman" w:hAnsi="Times New Roman"/>
          <w:sz w:val="26"/>
          <w:szCs w:val="26"/>
        </w:rPr>
        <w:t xml:space="preserve"> </w:t>
      </w:r>
      <w:r w:rsidR="00A45431" w:rsidRPr="00EA6355">
        <w:rPr>
          <w:rFonts w:ascii="Times New Roman" w:hAnsi="Times New Roman"/>
          <w:sz w:val="26"/>
          <w:szCs w:val="26"/>
        </w:rPr>
        <w:t>приказом Министерства культуры Российской Федерации от 13.01.2016 № 28,</w:t>
      </w:r>
      <w:r w:rsidRPr="00EA6355">
        <w:rPr>
          <w:rFonts w:ascii="Times New Roman" w:hAnsi="Times New Roman"/>
          <w:sz w:val="26"/>
          <w:szCs w:val="26"/>
        </w:rPr>
        <w:t xml:space="preserve"> </w:t>
      </w:r>
      <w:r w:rsidR="00A45431" w:rsidRPr="00EA6355">
        <w:rPr>
          <w:rFonts w:ascii="Times New Roman" w:hAnsi="Times New Roman"/>
          <w:sz w:val="26"/>
          <w:szCs w:val="26"/>
        </w:rPr>
        <w:t>подпунктом г) пункта 8) части 9 главы</w:t>
      </w:r>
      <w:proofErr w:type="gramEnd"/>
      <w:r w:rsidR="00A45431" w:rsidRPr="00EA6355">
        <w:rPr>
          <w:rFonts w:ascii="Times New Roman" w:hAnsi="Times New Roman"/>
          <w:sz w:val="26"/>
          <w:szCs w:val="26"/>
        </w:rPr>
        <w:t xml:space="preserve"> 2 Положения о Комитете по охране объектов культурного наследия Томской области, утвержденного постановлением Губернатора Томской области от 29.04.2016 № 37 </w:t>
      </w:r>
      <w:r w:rsidRPr="00EA6355">
        <w:rPr>
          <w:rFonts w:ascii="Times New Roman" w:hAnsi="Times New Roman"/>
          <w:sz w:val="26"/>
          <w:szCs w:val="26"/>
        </w:rPr>
        <w:t xml:space="preserve">и на основании </w:t>
      </w:r>
      <w:r w:rsidR="00D6090A" w:rsidRPr="00EA6355">
        <w:rPr>
          <w:rFonts w:ascii="Times New Roman" w:hAnsi="Times New Roman"/>
          <w:sz w:val="26"/>
          <w:szCs w:val="26"/>
        </w:rPr>
        <w:t xml:space="preserve">натурных и </w:t>
      </w:r>
      <w:r w:rsidRPr="00EA6355">
        <w:rPr>
          <w:rFonts w:ascii="Times New Roman" w:hAnsi="Times New Roman"/>
          <w:sz w:val="26"/>
          <w:szCs w:val="26"/>
        </w:rPr>
        <w:t xml:space="preserve">историко-культурных исследований: </w:t>
      </w:r>
    </w:p>
    <w:p w:rsidR="00243E72" w:rsidRPr="00EA6355" w:rsidRDefault="00243E72" w:rsidP="00E61A81">
      <w:pPr>
        <w:pStyle w:val="af2"/>
        <w:ind w:firstLine="709"/>
        <w:jc w:val="both"/>
        <w:rPr>
          <w:rFonts w:ascii="Times New Roman" w:hAnsi="Times New Roman"/>
          <w:sz w:val="26"/>
          <w:szCs w:val="26"/>
        </w:rPr>
      </w:pPr>
      <w:r w:rsidRPr="00EA6355">
        <w:rPr>
          <w:rFonts w:ascii="Times New Roman" w:hAnsi="Times New Roman"/>
          <w:sz w:val="26"/>
          <w:szCs w:val="26"/>
        </w:rPr>
        <w:t>ПРИКАЗЫВАЮ:</w:t>
      </w:r>
    </w:p>
    <w:p w:rsidR="00A45431" w:rsidRPr="00EA6355" w:rsidRDefault="00A45431" w:rsidP="00A45431">
      <w:pPr>
        <w:pStyle w:val="af2"/>
        <w:numPr>
          <w:ilvl w:val="0"/>
          <w:numId w:val="45"/>
        </w:numPr>
        <w:tabs>
          <w:tab w:val="left" w:pos="1134"/>
        </w:tabs>
        <w:ind w:left="0" w:firstLine="709"/>
        <w:jc w:val="both"/>
        <w:rPr>
          <w:rStyle w:val="aa"/>
          <w:rFonts w:ascii="Times New Roman" w:hAnsi="Times New Roman"/>
          <w:b w:val="0"/>
          <w:sz w:val="26"/>
          <w:szCs w:val="26"/>
        </w:rPr>
      </w:pPr>
      <w:proofErr w:type="gramStart"/>
      <w:r w:rsidRPr="00EA6355">
        <w:rPr>
          <w:rStyle w:val="aa"/>
          <w:rFonts w:ascii="Times New Roman" w:hAnsi="Times New Roman"/>
          <w:b w:val="0"/>
          <w:sz w:val="26"/>
          <w:szCs w:val="26"/>
        </w:rPr>
        <w:t xml:space="preserve">Внести изменения в приложение </w:t>
      </w:r>
      <w:r w:rsidR="00F622D0" w:rsidRPr="00EA6355">
        <w:rPr>
          <w:rStyle w:val="aa"/>
          <w:rFonts w:ascii="Times New Roman" w:hAnsi="Times New Roman"/>
          <w:b w:val="0"/>
          <w:sz w:val="26"/>
          <w:szCs w:val="26"/>
        </w:rPr>
        <w:t xml:space="preserve">1 </w:t>
      </w:r>
      <w:r w:rsidRPr="00EA6355">
        <w:rPr>
          <w:rStyle w:val="aa"/>
          <w:rFonts w:ascii="Times New Roman" w:hAnsi="Times New Roman"/>
          <w:b w:val="0"/>
          <w:sz w:val="26"/>
          <w:szCs w:val="26"/>
        </w:rPr>
        <w:t>к приказу Комитета по охране объектов культурного наследия Томской области от 04.07.2017 № 0087/01-07 «О включении выявленного объекта культурного наследия «Админис</w:t>
      </w:r>
      <w:r w:rsidR="00F622D0" w:rsidRPr="00EA6355">
        <w:rPr>
          <w:rStyle w:val="aa"/>
          <w:rFonts w:ascii="Times New Roman" w:hAnsi="Times New Roman"/>
          <w:b w:val="0"/>
          <w:sz w:val="26"/>
          <w:szCs w:val="26"/>
        </w:rPr>
        <w:t>тративное здание, построенное в </w:t>
      </w:r>
      <w:r w:rsidRPr="00EA6355">
        <w:rPr>
          <w:rStyle w:val="aa"/>
          <w:rFonts w:ascii="Times New Roman" w:hAnsi="Times New Roman"/>
          <w:b w:val="0"/>
          <w:sz w:val="26"/>
          <w:szCs w:val="26"/>
        </w:rPr>
        <w:t xml:space="preserve">стиле </w:t>
      </w:r>
      <w:r w:rsidR="00303A90" w:rsidRPr="00EA6355">
        <w:rPr>
          <w:rStyle w:val="aa"/>
          <w:rFonts w:ascii="Times New Roman" w:hAnsi="Times New Roman"/>
          <w:b w:val="0"/>
          <w:sz w:val="26"/>
          <w:szCs w:val="26"/>
        </w:rPr>
        <w:t>советского классицизма», 1950-е гг. арх. Н.А. </w:t>
      </w:r>
      <w:proofErr w:type="spellStart"/>
      <w:r w:rsidRPr="00EA6355">
        <w:rPr>
          <w:rStyle w:val="aa"/>
          <w:rFonts w:ascii="Times New Roman" w:hAnsi="Times New Roman"/>
          <w:b w:val="0"/>
          <w:sz w:val="26"/>
          <w:szCs w:val="26"/>
        </w:rPr>
        <w:t>Чебоксарова</w:t>
      </w:r>
      <w:proofErr w:type="spellEnd"/>
      <w:r w:rsidRPr="00EA6355">
        <w:rPr>
          <w:rStyle w:val="aa"/>
          <w:rFonts w:ascii="Times New Roman" w:hAnsi="Times New Roman"/>
          <w:b w:val="0"/>
          <w:sz w:val="26"/>
          <w:szCs w:val="26"/>
        </w:rPr>
        <w:t>, в единый государственный реестр объектов культурного наследия (памятников истории и культуры)</w:t>
      </w:r>
      <w:proofErr w:type="gramEnd"/>
      <w:r w:rsidRPr="00EA6355">
        <w:rPr>
          <w:rStyle w:val="aa"/>
          <w:rFonts w:ascii="Times New Roman" w:hAnsi="Times New Roman"/>
          <w:b w:val="0"/>
          <w:sz w:val="26"/>
          <w:szCs w:val="26"/>
        </w:rPr>
        <w:t xml:space="preserve"> </w:t>
      </w:r>
      <w:proofErr w:type="gramStart"/>
      <w:r w:rsidRPr="00EA6355">
        <w:rPr>
          <w:rStyle w:val="aa"/>
          <w:rFonts w:ascii="Times New Roman" w:hAnsi="Times New Roman"/>
          <w:b w:val="0"/>
          <w:sz w:val="26"/>
          <w:szCs w:val="26"/>
        </w:rPr>
        <w:t>народов Российской Федерации в качестве объекта культурного наследия регионального значения, об утверждении границ территории и предмета охраны объекта культурного наследия» изложив его в редакции согласно приложению к настоящему приказу.</w:t>
      </w:r>
      <w:proofErr w:type="gramEnd"/>
    </w:p>
    <w:p w:rsidR="00F622D0" w:rsidRPr="00EA6355" w:rsidRDefault="00F622D0" w:rsidP="00F622D0">
      <w:pPr>
        <w:pStyle w:val="af2"/>
        <w:numPr>
          <w:ilvl w:val="0"/>
          <w:numId w:val="45"/>
        </w:numPr>
        <w:tabs>
          <w:tab w:val="left" w:pos="1134"/>
        </w:tabs>
        <w:ind w:left="0" w:firstLine="709"/>
        <w:jc w:val="both"/>
        <w:rPr>
          <w:rStyle w:val="aa"/>
          <w:rFonts w:ascii="Times New Roman" w:hAnsi="Times New Roman"/>
          <w:b w:val="0"/>
          <w:sz w:val="26"/>
          <w:szCs w:val="26"/>
        </w:rPr>
      </w:pPr>
      <w:proofErr w:type="gramStart"/>
      <w:r w:rsidRPr="00EA6355">
        <w:rPr>
          <w:rStyle w:val="aa"/>
          <w:rFonts w:ascii="Times New Roman" w:hAnsi="Times New Roman"/>
          <w:b w:val="0"/>
          <w:sz w:val="26"/>
          <w:szCs w:val="26"/>
        </w:rPr>
        <w:t xml:space="preserve">Направить копию настоящего приказа в Министерство культуры Российской Федерации в порядке, установленном действующим законодательством для </w:t>
      </w:r>
      <w:r w:rsidR="00A45431" w:rsidRPr="00EA6355">
        <w:rPr>
          <w:rStyle w:val="aa"/>
          <w:rFonts w:ascii="Times New Roman" w:hAnsi="Times New Roman"/>
          <w:b w:val="0"/>
          <w:sz w:val="26"/>
          <w:szCs w:val="26"/>
        </w:rPr>
        <w:t>обеспеч</w:t>
      </w:r>
      <w:r w:rsidRPr="00EA6355">
        <w:rPr>
          <w:rStyle w:val="aa"/>
          <w:rFonts w:ascii="Times New Roman" w:hAnsi="Times New Roman"/>
          <w:b w:val="0"/>
          <w:sz w:val="26"/>
          <w:szCs w:val="26"/>
        </w:rPr>
        <w:t>ения внесения</w:t>
      </w:r>
      <w:r w:rsidR="00A45431" w:rsidRPr="00EA6355">
        <w:rPr>
          <w:rStyle w:val="aa"/>
          <w:rFonts w:ascii="Times New Roman" w:hAnsi="Times New Roman"/>
          <w:b w:val="0"/>
          <w:sz w:val="26"/>
          <w:szCs w:val="26"/>
        </w:rPr>
        <w:t xml:space="preserve"> соответствующих изменений в единый государственный реестр объектов культурного наследия (памятников истории и культуры) народов Российской Федерации.</w:t>
      </w:r>
      <w:proofErr w:type="gramEnd"/>
    </w:p>
    <w:p w:rsidR="001B2992" w:rsidRDefault="001B2992" w:rsidP="00A45431">
      <w:pPr>
        <w:pStyle w:val="af2"/>
        <w:numPr>
          <w:ilvl w:val="0"/>
          <w:numId w:val="45"/>
        </w:numPr>
        <w:tabs>
          <w:tab w:val="left" w:pos="1134"/>
        </w:tabs>
        <w:ind w:left="0" w:firstLine="709"/>
        <w:jc w:val="both"/>
        <w:rPr>
          <w:rStyle w:val="aa"/>
          <w:rFonts w:ascii="Times New Roman" w:hAnsi="Times New Roman"/>
          <w:b w:val="0"/>
          <w:sz w:val="26"/>
          <w:szCs w:val="26"/>
        </w:rPr>
      </w:pPr>
      <w:proofErr w:type="gramStart"/>
      <w:r w:rsidRPr="00EA6355">
        <w:rPr>
          <w:rStyle w:val="aa"/>
          <w:rFonts w:ascii="Times New Roman" w:hAnsi="Times New Roman"/>
          <w:b w:val="0"/>
          <w:sz w:val="26"/>
          <w:szCs w:val="26"/>
        </w:rPr>
        <w:t>Контроль за</w:t>
      </w:r>
      <w:proofErr w:type="gramEnd"/>
      <w:r w:rsidRPr="00EA6355">
        <w:rPr>
          <w:rStyle w:val="aa"/>
          <w:rFonts w:ascii="Times New Roman" w:hAnsi="Times New Roman"/>
          <w:b w:val="0"/>
          <w:sz w:val="26"/>
          <w:szCs w:val="26"/>
        </w:rPr>
        <w:t xml:space="preserve"> исполнением настоящего </w:t>
      </w:r>
      <w:r w:rsidR="00C92F05" w:rsidRPr="00EA6355">
        <w:rPr>
          <w:rStyle w:val="aa"/>
          <w:rFonts w:ascii="Times New Roman" w:hAnsi="Times New Roman"/>
          <w:b w:val="0"/>
          <w:sz w:val="26"/>
          <w:szCs w:val="26"/>
        </w:rPr>
        <w:t>приказа</w:t>
      </w:r>
      <w:r w:rsidRPr="00EA6355">
        <w:rPr>
          <w:rStyle w:val="aa"/>
          <w:rFonts w:ascii="Times New Roman" w:hAnsi="Times New Roman"/>
          <w:b w:val="0"/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</w:p>
    <w:p w:rsidR="00EA6355" w:rsidRPr="00EA6355" w:rsidRDefault="00EA6355" w:rsidP="00EA6355">
      <w:pPr>
        <w:pStyle w:val="af2"/>
        <w:tabs>
          <w:tab w:val="left" w:pos="1134"/>
        </w:tabs>
        <w:ind w:left="709"/>
        <w:jc w:val="both"/>
        <w:rPr>
          <w:rStyle w:val="aa"/>
          <w:rFonts w:ascii="Times New Roman" w:hAnsi="Times New Roman"/>
          <w:b w:val="0"/>
          <w:sz w:val="16"/>
          <w:szCs w:val="16"/>
        </w:rPr>
      </w:pPr>
    </w:p>
    <w:tbl>
      <w:tblPr>
        <w:tblW w:w="10314" w:type="dxa"/>
        <w:tblLayout w:type="fixed"/>
        <w:tblLook w:val="04A0"/>
      </w:tblPr>
      <w:tblGrid>
        <w:gridCol w:w="3831"/>
        <w:gridCol w:w="3507"/>
        <w:gridCol w:w="2976"/>
      </w:tblGrid>
      <w:tr w:rsidR="00D62F80" w:rsidRPr="00EA6355" w:rsidTr="00EA6355">
        <w:trPr>
          <w:trHeight w:val="486"/>
        </w:trPr>
        <w:tc>
          <w:tcPr>
            <w:tcW w:w="3831" w:type="dxa"/>
            <w:shd w:val="clear" w:color="auto" w:fill="auto"/>
          </w:tcPr>
          <w:p w:rsidR="003D210C" w:rsidRPr="00EA6355" w:rsidRDefault="003D210C" w:rsidP="00E3300A">
            <w:pPr>
              <w:rPr>
                <w:sz w:val="20"/>
                <w:szCs w:val="20"/>
              </w:rPr>
            </w:pPr>
            <w:bookmarkStart w:id="1" w:name="OLE_LINK241"/>
            <w:bookmarkStart w:id="2" w:name="OLE_LINK242"/>
            <w:bookmarkStart w:id="3" w:name="OLE_LINK243"/>
            <w:bookmarkStart w:id="4" w:name="OLE_LINK244"/>
          </w:p>
          <w:p w:rsidR="00D62F80" w:rsidRPr="00EA6355" w:rsidRDefault="00D62F80" w:rsidP="00E3300A">
            <w:pPr>
              <w:rPr>
                <w:sz w:val="26"/>
                <w:szCs w:val="26"/>
              </w:rPr>
            </w:pPr>
            <w:r w:rsidRPr="00EA6355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507" w:type="dxa"/>
            <w:vMerge w:val="restart"/>
            <w:shd w:val="clear" w:color="auto" w:fill="auto"/>
            <w:vAlign w:val="center"/>
          </w:tcPr>
          <w:p w:rsidR="00D62F80" w:rsidRPr="00EA6355" w:rsidRDefault="00D62F80" w:rsidP="003D210C">
            <w:pPr>
              <w:ind w:left="-91"/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shd w:val="clear" w:color="auto" w:fill="auto"/>
          </w:tcPr>
          <w:p w:rsidR="003D210C" w:rsidRPr="00EA6355" w:rsidRDefault="003D210C" w:rsidP="00E3300A">
            <w:pPr>
              <w:ind w:right="-108"/>
              <w:jc w:val="right"/>
              <w:rPr>
                <w:sz w:val="26"/>
                <w:szCs w:val="26"/>
              </w:rPr>
            </w:pPr>
          </w:p>
          <w:p w:rsidR="00D62F80" w:rsidRPr="00EA6355" w:rsidRDefault="00EA6355" w:rsidP="00EA6355">
            <w:pPr>
              <w:ind w:right="-108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Е.В.</w:t>
            </w:r>
            <w:r w:rsidR="00D62F80" w:rsidRPr="00EA6355">
              <w:rPr>
                <w:sz w:val="26"/>
                <w:szCs w:val="26"/>
              </w:rPr>
              <w:t>Перетягина</w:t>
            </w:r>
          </w:p>
        </w:tc>
      </w:tr>
      <w:tr w:rsidR="00D62F80" w:rsidRPr="008F25F2" w:rsidTr="004104E6">
        <w:trPr>
          <w:trHeight w:val="1425"/>
        </w:trPr>
        <w:tc>
          <w:tcPr>
            <w:tcW w:w="3831" w:type="dxa"/>
            <w:shd w:val="clear" w:color="auto" w:fill="auto"/>
            <w:vAlign w:val="bottom"/>
          </w:tcPr>
          <w:p w:rsidR="00D62F80" w:rsidRPr="00D62F80" w:rsidRDefault="00D6090A" w:rsidP="00D62F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="004104E6">
              <w:rPr>
                <w:sz w:val="20"/>
                <w:szCs w:val="20"/>
              </w:rPr>
              <w:t>ожуркова</w:t>
            </w:r>
            <w:r w:rsidR="0093291D">
              <w:rPr>
                <w:sz w:val="20"/>
                <w:szCs w:val="20"/>
              </w:rPr>
              <w:t xml:space="preserve"> Татьяна Борисовна</w:t>
            </w:r>
          </w:p>
          <w:p w:rsidR="00D62F80" w:rsidRPr="00D62F80" w:rsidRDefault="00D62F80" w:rsidP="00D62F80">
            <w:pPr>
              <w:rPr>
                <w:sz w:val="20"/>
                <w:szCs w:val="20"/>
              </w:rPr>
            </w:pPr>
            <w:r w:rsidRPr="00D62F80">
              <w:rPr>
                <w:sz w:val="20"/>
                <w:szCs w:val="20"/>
              </w:rPr>
              <w:t>8 (3822) 274-296</w:t>
            </w:r>
          </w:p>
          <w:p w:rsidR="00D62F80" w:rsidRPr="008F25F2" w:rsidRDefault="00D62F80" w:rsidP="00D62F80">
            <w:pPr>
              <w:rPr>
                <w:sz w:val="26"/>
                <w:szCs w:val="26"/>
              </w:rPr>
            </w:pPr>
            <w:r w:rsidRPr="00D62F80">
              <w:rPr>
                <w:sz w:val="20"/>
                <w:szCs w:val="20"/>
              </w:rPr>
              <w:t>dc-ktb@cct.tomsk.gov.ru</w:t>
            </w:r>
          </w:p>
        </w:tc>
        <w:tc>
          <w:tcPr>
            <w:tcW w:w="3507" w:type="dxa"/>
            <w:vMerge/>
            <w:shd w:val="clear" w:color="auto" w:fill="auto"/>
            <w:vAlign w:val="center"/>
          </w:tcPr>
          <w:p w:rsidR="00D62F80" w:rsidRPr="008F25F2" w:rsidRDefault="00D62F80" w:rsidP="004B6EA3">
            <w:pPr>
              <w:ind w:left="-91"/>
              <w:rPr>
                <w:sz w:val="26"/>
                <w:szCs w:val="26"/>
              </w:rPr>
            </w:pPr>
          </w:p>
        </w:tc>
        <w:tc>
          <w:tcPr>
            <w:tcW w:w="2976" w:type="dxa"/>
            <w:shd w:val="clear" w:color="auto" w:fill="auto"/>
          </w:tcPr>
          <w:p w:rsidR="00D62F80" w:rsidRPr="008F25F2" w:rsidRDefault="00D62F80" w:rsidP="00E3300A">
            <w:pPr>
              <w:ind w:right="-108"/>
              <w:jc w:val="right"/>
              <w:rPr>
                <w:sz w:val="26"/>
                <w:szCs w:val="26"/>
              </w:rPr>
            </w:pPr>
          </w:p>
        </w:tc>
      </w:tr>
      <w:bookmarkEnd w:id="0"/>
      <w:bookmarkEnd w:id="1"/>
      <w:bookmarkEnd w:id="2"/>
      <w:bookmarkEnd w:id="3"/>
      <w:bookmarkEnd w:id="4"/>
    </w:tbl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0"/>
        <w:gridCol w:w="4415"/>
      </w:tblGrid>
      <w:tr w:rsidR="00B237D9" w:rsidRPr="006E5F43" w:rsidTr="00DD2CF0">
        <w:trPr>
          <w:trHeight w:val="426"/>
        </w:trPr>
        <w:tc>
          <w:tcPr>
            <w:tcW w:w="5920" w:type="dxa"/>
          </w:tcPr>
          <w:p w:rsidR="00B237D9" w:rsidRDefault="00160D55" w:rsidP="00C92F05">
            <w:pPr>
              <w:jc w:val="right"/>
              <w:rPr>
                <w:sz w:val="26"/>
                <w:szCs w:val="26"/>
              </w:rPr>
            </w:pPr>
            <w:r w:rsidRPr="006E5F43">
              <w:rPr>
                <w:sz w:val="26"/>
                <w:szCs w:val="26"/>
              </w:rPr>
              <w:lastRenderedPageBreak/>
              <w:br w:type="page"/>
            </w:r>
          </w:p>
          <w:p w:rsidR="0011737D" w:rsidRPr="006E5F43" w:rsidRDefault="0011737D" w:rsidP="00C92F05">
            <w:pPr>
              <w:jc w:val="right"/>
              <w:rPr>
                <w:sz w:val="26"/>
                <w:szCs w:val="26"/>
              </w:rPr>
            </w:pPr>
          </w:p>
        </w:tc>
        <w:tc>
          <w:tcPr>
            <w:tcW w:w="4415" w:type="dxa"/>
          </w:tcPr>
          <w:p w:rsidR="00B237D9" w:rsidRPr="00DD2CF0" w:rsidRDefault="00B237D9" w:rsidP="00DD2CF0">
            <w:r w:rsidRPr="00DD2CF0">
              <w:t>Приложение утверждено приказом Комитета по охране объектов культурного наследия Томской области</w:t>
            </w:r>
          </w:p>
        </w:tc>
      </w:tr>
      <w:tr w:rsidR="00DD2CF0" w:rsidRPr="006E5F43" w:rsidTr="00DD2CF0">
        <w:trPr>
          <w:trHeight w:val="270"/>
        </w:trPr>
        <w:tc>
          <w:tcPr>
            <w:tcW w:w="5920" w:type="dxa"/>
          </w:tcPr>
          <w:p w:rsidR="00DD2CF0" w:rsidRPr="006E5F43" w:rsidRDefault="00DD2CF0" w:rsidP="00C92F05">
            <w:pPr>
              <w:jc w:val="right"/>
              <w:rPr>
                <w:sz w:val="26"/>
                <w:szCs w:val="26"/>
              </w:rPr>
            </w:pPr>
          </w:p>
        </w:tc>
        <w:tc>
          <w:tcPr>
            <w:tcW w:w="4415" w:type="dxa"/>
          </w:tcPr>
          <w:p w:rsidR="00DD2CF0" w:rsidRPr="00DD2CF0" w:rsidRDefault="00DD2CF0" w:rsidP="00DD2CF0">
            <w:pPr>
              <w:jc w:val="both"/>
            </w:pPr>
            <w:r w:rsidRPr="00DD2CF0">
              <w:t xml:space="preserve">от 09.02.2019 </w:t>
            </w:r>
            <w:r w:rsidR="00F73352">
              <w:t xml:space="preserve"> </w:t>
            </w:r>
            <w:r w:rsidRPr="00DD2CF0">
              <w:t>№ 0044/01-07</w:t>
            </w:r>
          </w:p>
        </w:tc>
      </w:tr>
    </w:tbl>
    <w:p w:rsidR="0011737D" w:rsidRDefault="0011737D"/>
    <w:p w:rsidR="004104E6" w:rsidRDefault="004104E6"/>
    <w:p w:rsidR="0011737D" w:rsidRPr="0011737D" w:rsidRDefault="0011737D" w:rsidP="0011737D">
      <w:pPr>
        <w:ind w:firstLine="709"/>
        <w:jc w:val="both"/>
        <w:rPr>
          <w:b/>
          <w:sz w:val="26"/>
          <w:szCs w:val="26"/>
        </w:rPr>
      </w:pPr>
      <w:proofErr w:type="gramStart"/>
      <w:r w:rsidRPr="0011737D">
        <w:rPr>
          <w:b/>
          <w:sz w:val="26"/>
          <w:szCs w:val="26"/>
        </w:rPr>
        <w:t>Изменения, вносимые в приказ Комитета по охране объектов культурного наследия Томской области от 04.07.2017 № 0087/01-07 «О включении выявленного объекта культурного наследия «Административное здание, построенное в стиле советского классицизма», 1950-е гг. арх. Н.А. </w:t>
      </w:r>
      <w:proofErr w:type="spellStart"/>
      <w:r w:rsidRPr="0011737D">
        <w:rPr>
          <w:b/>
          <w:sz w:val="26"/>
          <w:szCs w:val="26"/>
        </w:rPr>
        <w:t>Чебоксарова</w:t>
      </w:r>
      <w:proofErr w:type="spellEnd"/>
      <w:r w:rsidRPr="0011737D">
        <w:rPr>
          <w:b/>
          <w:sz w:val="26"/>
          <w:szCs w:val="26"/>
        </w:rPr>
        <w:t>, в единый государственный реестр объектов культурного наследия (памятников истории и культуры) народов Российской Федерации в качестве объекта культурного наследия регионального значения, об утверждении границ территории</w:t>
      </w:r>
      <w:proofErr w:type="gramEnd"/>
      <w:r w:rsidRPr="0011737D">
        <w:rPr>
          <w:b/>
          <w:sz w:val="26"/>
          <w:szCs w:val="26"/>
        </w:rPr>
        <w:t xml:space="preserve"> и предмета охраны объекта культурного наследия»</w:t>
      </w:r>
    </w:p>
    <w:p w:rsidR="008C71F7" w:rsidRDefault="008C71F7" w:rsidP="0011737D">
      <w:pPr>
        <w:ind w:firstLine="709"/>
        <w:jc w:val="both"/>
        <w:rPr>
          <w:sz w:val="26"/>
          <w:szCs w:val="26"/>
        </w:rPr>
      </w:pPr>
    </w:p>
    <w:p w:rsidR="0011737D" w:rsidRPr="0011737D" w:rsidRDefault="0093291D" w:rsidP="0011737D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Приложение</w:t>
      </w:r>
      <w:r w:rsidR="004104E6">
        <w:rPr>
          <w:sz w:val="26"/>
          <w:szCs w:val="26"/>
        </w:rPr>
        <w:t xml:space="preserve"> </w:t>
      </w:r>
      <w:r w:rsidR="0011737D" w:rsidRPr="0011737D">
        <w:rPr>
          <w:sz w:val="26"/>
          <w:szCs w:val="26"/>
        </w:rPr>
        <w:t>к приказу Комитета по охране объектов культурного наследия Томской области от 04.07.2017 № 0087/01-07 изложить в следующей редакции:</w:t>
      </w:r>
    </w:p>
    <w:p w:rsidR="00B47F74" w:rsidRPr="00F73352" w:rsidRDefault="00B47F74" w:rsidP="006E5F43">
      <w:pPr>
        <w:pStyle w:val="ConsPlusCell"/>
        <w:ind w:right="-36"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104E6" w:rsidRDefault="0093291D" w:rsidP="0093291D">
      <w:pPr>
        <w:pStyle w:val="ConsPlusCell"/>
        <w:ind w:right="-36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«          </w:t>
      </w:r>
      <w:r w:rsidR="006E5F43" w:rsidRPr="00801EB6">
        <w:rPr>
          <w:rFonts w:ascii="Times New Roman" w:hAnsi="Times New Roman" w:cs="Times New Roman"/>
          <w:b/>
          <w:sz w:val="26"/>
          <w:szCs w:val="26"/>
        </w:rPr>
        <w:t xml:space="preserve">Предмет </w:t>
      </w:r>
      <w:proofErr w:type="gramStart"/>
      <w:r w:rsidR="006E5F43" w:rsidRPr="00801EB6">
        <w:rPr>
          <w:rFonts w:ascii="Times New Roman" w:hAnsi="Times New Roman" w:cs="Times New Roman"/>
          <w:b/>
          <w:sz w:val="26"/>
          <w:szCs w:val="26"/>
        </w:rPr>
        <w:t>охраны объекта культурного наследия регионального значения</w:t>
      </w:r>
      <w:proofErr w:type="gramEnd"/>
    </w:p>
    <w:p w:rsidR="006E5F43" w:rsidRPr="00801EB6" w:rsidRDefault="006E5F43" w:rsidP="004104E6">
      <w:pPr>
        <w:pStyle w:val="ConsPlusCell"/>
        <w:ind w:right="-36"/>
        <w:jc w:val="center"/>
        <w:rPr>
          <w:rFonts w:ascii="Times New Roman" w:hAnsi="Times New Roman"/>
          <w:sz w:val="26"/>
          <w:szCs w:val="26"/>
        </w:rPr>
      </w:pPr>
      <w:r w:rsidRPr="00801EB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01EB6">
        <w:rPr>
          <w:rFonts w:ascii="Times New Roman" w:hAnsi="Times New Roman"/>
          <w:sz w:val="26"/>
          <w:szCs w:val="26"/>
        </w:rPr>
        <w:t>«Административное здание, построенное в стиле советского классицизма»,</w:t>
      </w:r>
    </w:p>
    <w:p w:rsidR="006E5F43" w:rsidRPr="00801EB6" w:rsidRDefault="006E5F43" w:rsidP="006E5F43">
      <w:pPr>
        <w:pStyle w:val="ConsPlusCell"/>
        <w:ind w:right="-36" w:firstLine="709"/>
        <w:jc w:val="center"/>
        <w:rPr>
          <w:rFonts w:ascii="Times New Roman" w:hAnsi="Times New Roman"/>
          <w:sz w:val="26"/>
          <w:szCs w:val="26"/>
        </w:rPr>
      </w:pPr>
      <w:r w:rsidRPr="00801EB6">
        <w:rPr>
          <w:rFonts w:ascii="Times New Roman" w:hAnsi="Times New Roman"/>
          <w:sz w:val="26"/>
          <w:szCs w:val="26"/>
        </w:rPr>
        <w:t>1950-е гг. арх. Н.А. </w:t>
      </w:r>
      <w:proofErr w:type="spellStart"/>
      <w:r w:rsidRPr="00801EB6">
        <w:rPr>
          <w:rFonts w:ascii="Times New Roman" w:hAnsi="Times New Roman"/>
          <w:sz w:val="26"/>
          <w:szCs w:val="26"/>
        </w:rPr>
        <w:t>Чебоксарова</w:t>
      </w:r>
      <w:proofErr w:type="spellEnd"/>
      <w:r w:rsidR="00B47F74">
        <w:rPr>
          <w:rFonts w:ascii="Times New Roman" w:hAnsi="Times New Roman"/>
          <w:sz w:val="26"/>
          <w:szCs w:val="26"/>
        </w:rPr>
        <w:t>»</w:t>
      </w:r>
    </w:p>
    <w:p w:rsidR="006E5F43" w:rsidRPr="00F73352" w:rsidRDefault="006E5F43" w:rsidP="006E5F43">
      <w:pPr>
        <w:pStyle w:val="ConsPlusCell"/>
        <w:ind w:right="-36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E5F43" w:rsidRPr="00801EB6" w:rsidRDefault="006E5F43" w:rsidP="006E5F43">
      <w:pPr>
        <w:numPr>
          <w:ilvl w:val="0"/>
          <w:numId w:val="2"/>
        </w:numPr>
        <w:tabs>
          <w:tab w:val="clear" w:pos="1637"/>
          <w:tab w:val="num" w:pos="1276"/>
        </w:tabs>
        <w:autoSpaceDE w:val="0"/>
        <w:autoSpaceDN w:val="0"/>
        <w:ind w:left="-24" w:firstLine="733"/>
        <w:jc w:val="both"/>
        <w:rPr>
          <w:b/>
          <w:sz w:val="26"/>
          <w:szCs w:val="26"/>
        </w:rPr>
      </w:pPr>
      <w:r w:rsidRPr="00801EB6">
        <w:rPr>
          <w:b/>
          <w:sz w:val="26"/>
          <w:szCs w:val="26"/>
        </w:rPr>
        <w:t>Градостроительные характеристики здания:</w:t>
      </w:r>
    </w:p>
    <w:p w:rsidR="006E5F43" w:rsidRPr="00801EB6" w:rsidRDefault="006E5F43" w:rsidP="006E5F43">
      <w:pPr>
        <w:numPr>
          <w:ilvl w:val="1"/>
          <w:numId w:val="43"/>
        </w:numPr>
        <w:tabs>
          <w:tab w:val="clear" w:pos="360"/>
          <w:tab w:val="num" w:pos="-48"/>
          <w:tab w:val="left" w:pos="384"/>
          <w:tab w:val="num" w:pos="1276"/>
        </w:tabs>
        <w:autoSpaceDE w:val="0"/>
        <w:autoSpaceDN w:val="0"/>
        <w:ind w:left="-24" w:firstLine="733"/>
        <w:jc w:val="both"/>
        <w:rPr>
          <w:rStyle w:val="FontStyle21"/>
        </w:rPr>
      </w:pPr>
      <w:r w:rsidRPr="00801EB6">
        <w:rPr>
          <w:sz w:val="26"/>
          <w:szCs w:val="26"/>
        </w:rPr>
        <w:t xml:space="preserve">Местоположение здания главным (южным) фасадом с отступом от красной линии </w:t>
      </w:r>
      <w:r w:rsidRPr="00801EB6">
        <w:rPr>
          <w:rStyle w:val="FontStyle21"/>
        </w:rPr>
        <w:t>проспекта Кирова</w:t>
      </w:r>
      <w:r w:rsidRPr="00801EB6">
        <w:rPr>
          <w:sz w:val="26"/>
          <w:szCs w:val="26"/>
        </w:rPr>
        <w:t xml:space="preserve"> (образует небольшую площадь перед зданием)</w:t>
      </w:r>
      <w:r w:rsidRPr="00801EB6">
        <w:rPr>
          <w:rStyle w:val="FontStyle21"/>
        </w:rPr>
        <w:t>. Формирует застройку одной из основных транспортных магистралей города с бульваром.</w:t>
      </w:r>
    </w:p>
    <w:p w:rsidR="006E5F43" w:rsidRPr="00801EB6" w:rsidRDefault="006E5F43" w:rsidP="006E5F43">
      <w:pPr>
        <w:numPr>
          <w:ilvl w:val="1"/>
          <w:numId w:val="43"/>
        </w:numPr>
        <w:tabs>
          <w:tab w:val="clear" w:pos="360"/>
          <w:tab w:val="num" w:pos="-48"/>
          <w:tab w:val="left" w:pos="384"/>
          <w:tab w:val="num" w:pos="1276"/>
        </w:tabs>
        <w:autoSpaceDE w:val="0"/>
        <w:autoSpaceDN w:val="0"/>
        <w:ind w:left="-24" w:firstLine="733"/>
        <w:jc w:val="both"/>
        <w:rPr>
          <w:sz w:val="26"/>
          <w:szCs w:val="26"/>
        </w:rPr>
      </w:pPr>
      <w:r w:rsidRPr="00801EB6">
        <w:rPr>
          <w:sz w:val="26"/>
          <w:szCs w:val="26"/>
        </w:rPr>
        <w:t xml:space="preserve">Габариты здания на дату строительства 1950-1955 гг. и его силуэт, акцентированный по осям ризалитов аттиками. </w:t>
      </w:r>
    </w:p>
    <w:p w:rsidR="006E5F43" w:rsidRPr="00801EB6" w:rsidRDefault="006E5F43" w:rsidP="006E5F43">
      <w:pPr>
        <w:numPr>
          <w:ilvl w:val="1"/>
          <w:numId w:val="43"/>
        </w:numPr>
        <w:tabs>
          <w:tab w:val="clear" w:pos="360"/>
          <w:tab w:val="num" w:pos="-48"/>
          <w:tab w:val="left" w:pos="384"/>
          <w:tab w:val="num" w:pos="1276"/>
        </w:tabs>
        <w:autoSpaceDE w:val="0"/>
        <w:autoSpaceDN w:val="0"/>
        <w:ind w:left="-24" w:firstLine="733"/>
        <w:jc w:val="both"/>
        <w:rPr>
          <w:rStyle w:val="aa"/>
          <w:b w:val="0"/>
          <w:bCs w:val="0"/>
          <w:sz w:val="26"/>
          <w:szCs w:val="26"/>
        </w:rPr>
      </w:pPr>
      <w:r w:rsidRPr="00801EB6">
        <w:rPr>
          <w:sz w:val="26"/>
          <w:szCs w:val="26"/>
        </w:rPr>
        <w:t>Секторы и направления видовых раскрытий здания при его восприятии с пр. Кирова, ул. Вершинина и с дворовой территории объекта.</w:t>
      </w:r>
    </w:p>
    <w:p w:rsidR="006E5F43" w:rsidRPr="00801EB6" w:rsidRDefault="006E5F43" w:rsidP="006E5F43">
      <w:pPr>
        <w:numPr>
          <w:ilvl w:val="0"/>
          <w:numId w:val="2"/>
        </w:numPr>
        <w:tabs>
          <w:tab w:val="clear" w:pos="1637"/>
          <w:tab w:val="num" w:pos="1276"/>
        </w:tabs>
        <w:autoSpaceDE w:val="0"/>
        <w:autoSpaceDN w:val="0"/>
        <w:ind w:left="-24" w:right="-48" w:firstLine="733"/>
        <w:jc w:val="both"/>
        <w:rPr>
          <w:sz w:val="26"/>
          <w:szCs w:val="26"/>
        </w:rPr>
      </w:pPr>
      <w:r w:rsidRPr="00801EB6">
        <w:rPr>
          <w:b/>
          <w:sz w:val="26"/>
          <w:szCs w:val="26"/>
        </w:rPr>
        <w:t>Объемно-пространственная композиция здания</w:t>
      </w:r>
      <w:r w:rsidRPr="00801EB6">
        <w:rPr>
          <w:sz w:val="26"/>
          <w:szCs w:val="26"/>
        </w:rPr>
        <w:t xml:space="preserve"> на дату строительства </w:t>
      </w:r>
      <w:r w:rsidR="00801EB6" w:rsidRPr="00801EB6">
        <w:rPr>
          <w:sz w:val="26"/>
          <w:szCs w:val="26"/>
        </w:rPr>
        <w:t xml:space="preserve">  </w:t>
      </w:r>
      <w:r w:rsidRPr="00801EB6">
        <w:rPr>
          <w:sz w:val="26"/>
          <w:szCs w:val="26"/>
        </w:rPr>
        <w:t>1950-1955 гг. Симметричное крупномасштабное 4-х этажное каменное здание с подвалом. Форма плана прямоугольная, вытянутая по оси «запад-восток», со стороны главного и дворового фасадов усложнена ризалитами. Высотные отметки по венчающим карнизам здания, аттикам и парапету.</w:t>
      </w:r>
    </w:p>
    <w:p w:rsidR="006E5F43" w:rsidRPr="00801EB6" w:rsidRDefault="006E5F43" w:rsidP="006E5F43">
      <w:pPr>
        <w:numPr>
          <w:ilvl w:val="0"/>
          <w:numId w:val="2"/>
        </w:numPr>
        <w:tabs>
          <w:tab w:val="clear" w:pos="1637"/>
          <w:tab w:val="num" w:pos="1276"/>
        </w:tabs>
        <w:autoSpaceDE w:val="0"/>
        <w:autoSpaceDN w:val="0"/>
        <w:ind w:left="0" w:firstLine="733"/>
        <w:jc w:val="both"/>
        <w:rPr>
          <w:sz w:val="26"/>
          <w:szCs w:val="26"/>
        </w:rPr>
      </w:pPr>
      <w:r w:rsidRPr="00801EB6">
        <w:rPr>
          <w:b/>
          <w:sz w:val="26"/>
          <w:szCs w:val="26"/>
        </w:rPr>
        <w:t>Конфигурация крыши</w:t>
      </w:r>
      <w:r w:rsidRPr="00801EB6">
        <w:rPr>
          <w:sz w:val="26"/>
          <w:szCs w:val="26"/>
        </w:rPr>
        <w:t xml:space="preserve"> сложная вальмовая. Материал и характер кровельного покрытия (металл с окраской), высотные отметки по конькам основного объема и ризалитов. Слуховые окна их количество, местоположение, форма и декоративное оформление. Местоположение водосточных труб. </w:t>
      </w:r>
    </w:p>
    <w:p w:rsidR="006E5F43" w:rsidRPr="00801EB6" w:rsidRDefault="006E5F43" w:rsidP="006E5F43">
      <w:pPr>
        <w:numPr>
          <w:ilvl w:val="0"/>
          <w:numId w:val="2"/>
        </w:numPr>
        <w:tabs>
          <w:tab w:val="clear" w:pos="1637"/>
          <w:tab w:val="num" w:pos="1276"/>
        </w:tabs>
        <w:autoSpaceDE w:val="0"/>
        <w:autoSpaceDN w:val="0"/>
        <w:ind w:left="0" w:firstLine="733"/>
        <w:jc w:val="both"/>
        <w:rPr>
          <w:sz w:val="26"/>
          <w:szCs w:val="26"/>
        </w:rPr>
      </w:pPr>
      <w:r w:rsidRPr="00801EB6">
        <w:rPr>
          <w:b/>
          <w:sz w:val="26"/>
          <w:szCs w:val="26"/>
        </w:rPr>
        <w:t>Композиция и архитектурно-художественное оформление фасадов здания</w:t>
      </w:r>
      <w:r w:rsidRPr="00801EB6">
        <w:rPr>
          <w:sz w:val="26"/>
          <w:szCs w:val="26"/>
        </w:rPr>
        <w:t xml:space="preserve"> на дату строительства 1950-1955 гг., выполненных в стиле советского классицизма:</w:t>
      </w:r>
    </w:p>
    <w:p w:rsidR="006E5F43" w:rsidRPr="00801EB6" w:rsidRDefault="006E5F43" w:rsidP="006E5F43">
      <w:pPr>
        <w:pStyle w:val="af1"/>
        <w:numPr>
          <w:ilvl w:val="0"/>
          <w:numId w:val="44"/>
        </w:numPr>
        <w:tabs>
          <w:tab w:val="num" w:pos="500"/>
          <w:tab w:val="num" w:pos="1276"/>
        </w:tabs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01EB6">
        <w:rPr>
          <w:rFonts w:ascii="Times New Roman" w:hAnsi="Times New Roman"/>
          <w:sz w:val="26"/>
          <w:szCs w:val="26"/>
        </w:rPr>
        <w:t>Симметричная композиция наиболее протяженных главного (южного) и дворового (северного) фасадов здания, центральная и боковые оси которых акцентированы ризалитами с аттиками в уровне крыши. Главный (южный) фасад решен в 25 осей окон, дворовый (северный) – в 30 осей окон. Композиция узких боковых фасадов, решенных в 3 оси окон.</w:t>
      </w:r>
    </w:p>
    <w:p w:rsidR="006E5F43" w:rsidRPr="00801EB6" w:rsidRDefault="006E5F43" w:rsidP="006E5F43">
      <w:pPr>
        <w:pStyle w:val="af1"/>
        <w:numPr>
          <w:ilvl w:val="0"/>
          <w:numId w:val="44"/>
        </w:numPr>
        <w:tabs>
          <w:tab w:val="num" w:pos="500"/>
          <w:tab w:val="num" w:pos="1276"/>
        </w:tabs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01EB6">
        <w:rPr>
          <w:rFonts w:ascii="Times New Roman" w:hAnsi="Times New Roman"/>
          <w:sz w:val="26"/>
          <w:szCs w:val="26"/>
        </w:rPr>
        <w:t>Декоративное оформление фасадов: профильный карниз большого выноса с </w:t>
      </w:r>
      <w:proofErr w:type="spellStart"/>
      <w:r w:rsidRPr="00801EB6">
        <w:rPr>
          <w:rFonts w:ascii="Times New Roman" w:hAnsi="Times New Roman"/>
          <w:sz w:val="26"/>
          <w:szCs w:val="26"/>
        </w:rPr>
        <w:t>модульонами</w:t>
      </w:r>
      <w:proofErr w:type="spellEnd"/>
      <w:r w:rsidRPr="00801EB6">
        <w:rPr>
          <w:rFonts w:ascii="Times New Roman" w:hAnsi="Times New Roman"/>
          <w:sz w:val="26"/>
          <w:szCs w:val="26"/>
        </w:rPr>
        <w:t>, профильные междуэтажные пояса (в уровне цоколя, 1-го этажа и фриза карниза), массивный цоколь, дощатый руст 1-го этажа с фактурной отделкой под «гальку». Оформлен</w:t>
      </w:r>
      <w:r w:rsidR="001C6F35" w:rsidRPr="00801EB6">
        <w:rPr>
          <w:rFonts w:ascii="Times New Roman" w:hAnsi="Times New Roman"/>
          <w:sz w:val="26"/>
          <w:szCs w:val="26"/>
        </w:rPr>
        <w:t xml:space="preserve">ие окон 1-го этажа: </w:t>
      </w:r>
      <w:r w:rsidRPr="00801EB6">
        <w:rPr>
          <w:rFonts w:ascii="Times New Roman" w:hAnsi="Times New Roman"/>
          <w:sz w:val="26"/>
          <w:szCs w:val="26"/>
        </w:rPr>
        <w:t>клинчатый замковый камень на перемычках проемов и </w:t>
      </w:r>
      <w:r w:rsidR="001C6F35" w:rsidRPr="00801EB6">
        <w:rPr>
          <w:rFonts w:ascii="Times New Roman" w:hAnsi="Times New Roman"/>
          <w:sz w:val="26"/>
          <w:szCs w:val="26"/>
        </w:rPr>
        <w:t xml:space="preserve">подоконный выступ с профильным </w:t>
      </w:r>
      <w:r w:rsidRPr="00801EB6">
        <w:rPr>
          <w:rFonts w:ascii="Times New Roman" w:hAnsi="Times New Roman"/>
          <w:sz w:val="26"/>
          <w:szCs w:val="26"/>
        </w:rPr>
        <w:t xml:space="preserve">поясом под проемом. Все виды обрамлений оконных </w:t>
      </w:r>
      <w:r w:rsidRPr="00801EB6">
        <w:rPr>
          <w:rFonts w:ascii="Times New Roman" w:hAnsi="Times New Roman"/>
          <w:sz w:val="26"/>
          <w:szCs w:val="26"/>
        </w:rPr>
        <w:lastRenderedPageBreak/>
        <w:t xml:space="preserve">проемов: профильное с прямоугольными </w:t>
      </w:r>
      <w:proofErr w:type="spellStart"/>
      <w:r w:rsidRPr="00801EB6">
        <w:rPr>
          <w:rFonts w:ascii="Times New Roman" w:hAnsi="Times New Roman"/>
          <w:sz w:val="26"/>
          <w:szCs w:val="26"/>
        </w:rPr>
        <w:t>сандриками</w:t>
      </w:r>
      <w:proofErr w:type="spellEnd"/>
      <w:r w:rsidRPr="00801EB6">
        <w:rPr>
          <w:rFonts w:ascii="Times New Roman" w:hAnsi="Times New Roman"/>
          <w:sz w:val="26"/>
          <w:szCs w:val="26"/>
        </w:rPr>
        <w:t xml:space="preserve"> – в уровне 2 и 3-го этажей (в уровне 2-го этажа с подоконными выступами), профильное с замковым камнем – в уровне 4-го этажа. Прямоугольные аттики по осям ризалитов главного и дворового фасадов и их декор. Дополнительный декор главного фасада: плоский 6-ти колонный портик центральной части фасада, плоские 4-х колонные портики боковых ризалитов. Трехчетвертные колонны коринфского ордера (ствол, обработанный канелюрами, капитель, антаблемент и база). </w:t>
      </w:r>
      <w:proofErr w:type="gramStart"/>
      <w:r w:rsidRPr="00801EB6">
        <w:rPr>
          <w:rFonts w:ascii="Times New Roman" w:hAnsi="Times New Roman"/>
          <w:sz w:val="26"/>
          <w:szCs w:val="26"/>
        </w:rPr>
        <w:t>Массивный ступенчатый аттик, венчающий центральный портик, его материал, форма и декоративное оформление (лопатки в виде столбиков, профильные карнизы, лепная символика в виде герба СССР на фоне флагов и фигурные завершения столбиков).</w:t>
      </w:r>
      <w:proofErr w:type="gramEnd"/>
      <w:r w:rsidRPr="00801EB6">
        <w:rPr>
          <w:rFonts w:ascii="Times New Roman" w:hAnsi="Times New Roman"/>
          <w:sz w:val="26"/>
          <w:szCs w:val="26"/>
        </w:rPr>
        <w:t xml:space="preserve"> Парапетные столбы их количество, материал и декоративное оформление. Декор портала парадного входа (профильное обрамление проема с веерным замковым камнем, лепное </w:t>
      </w:r>
      <w:proofErr w:type="spellStart"/>
      <w:r w:rsidRPr="00801EB6">
        <w:rPr>
          <w:rFonts w:ascii="Times New Roman" w:hAnsi="Times New Roman"/>
          <w:sz w:val="26"/>
          <w:szCs w:val="26"/>
        </w:rPr>
        <w:t>навершие</w:t>
      </w:r>
      <w:proofErr w:type="spellEnd"/>
      <w:r w:rsidRPr="00801EB6">
        <w:rPr>
          <w:rFonts w:ascii="Times New Roman" w:hAnsi="Times New Roman"/>
          <w:sz w:val="26"/>
          <w:szCs w:val="26"/>
        </w:rPr>
        <w:t>, декорированное канелюрами, «</w:t>
      </w:r>
      <w:proofErr w:type="spellStart"/>
      <w:r w:rsidRPr="00801EB6">
        <w:rPr>
          <w:rFonts w:ascii="Times New Roman" w:hAnsi="Times New Roman"/>
          <w:sz w:val="26"/>
          <w:szCs w:val="26"/>
        </w:rPr>
        <w:t>овами</w:t>
      </w:r>
      <w:proofErr w:type="spellEnd"/>
      <w:r w:rsidRPr="00801EB6">
        <w:rPr>
          <w:rFonts w:ascii="Times New Roman" w:hAnsi="Times New Roman"/>
          <w:sz w:val="26"/>
          <w:szCs w:val="26"/>
        </w:rPr>
        <w:t>» и листьями аканта).</w:t>
      </w:r>
    </w:p>
    <w:p w:rsidR="006E5F43" w:rsidRPr="00801EB6" w:rsidRDefault="006E5F43" w:rsidP="006E5F43">
      <w:pPr>
        <w:pStyle w:val="af1"/>
        <w:numPr>
          <w:ilvl w:val="0"/>
          <w:numId w:val="44"/>
        </w:numPr>
        <w:tabs>
          <w:tab w:val="num" w:pos="500"/>
          <w:tab w:val="num" w:pos="1276"/>
        </w:tabs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01EB6">
        <w:rPr>
          <w:rFonts w:ascii="Times New Roman" w:hAnsi="Times New Roman"/>
          <w:sz w:val="26"/>
          <w:szCs w:val="26"/>
        </w:rPr>
        <w:t>Местоположение и габариты входов: парадный – крупный прямоугольный проем для двухстворчатых дверей, расположенный по центральной оси главного (южного) фасада. Дополнительные входы – прямоугольные проемы с клинчатыми перемычками для двухстворчатых дверей, расположенные по осям ризалитов лестничных блоков дворового фасада. Первоначальное местоположение дверных проемов на торцевых фасадах здания.</w:t>
      </w:r>
    </w:p>
    <w:p w:rsidR="006E5F43" w:rsidRPr="00801EB6" w:rsidRDefault="006E5F43" w:rsidP="006E5F43">
      <w:pPr>
        <w:pStyle w:val="af1"/>
        <w:numPr>
          <w:ilvl w:val="0"/>
          <w:numId w:val="44"/>
        </w:numPr>
        <w:tabs>
          <w:tab w:val="num" w:pos="500"/>
          <w:tab w:val="num" w:pos="1276"/>
        </w:tabs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01EB6">
        <w:rPr>
          <w:rFonts w:ascii="Times New Roman" w:hAnsi="Times New Roman"/>
          <w:sz w:val="26"/>
          <w:szCs w:val="26"/>
        </w:rPr>
        <w:t>Местоположение, размеры и форма оконных проемов: все типоразмеры прямоугольных окон (в т.ч. окна подвала с приямками).</w:t>
      </w:r>
    </w:p>
    <w:p w:rsidR="006E5F43" w:rsidRPr="00801EB6" w:rsidRDefault="006E5F43" w:rsidP="006E5F43">
      <w:pPr>
        <w:numPr>
          <w:ilvl w:val="0"/>
          <w:numId w:val="2"/>
        </w:numPr>
        <w:tabs>
          <w:tab w:val="clear" w:pos="1637"/>
          <w:tab w:val="num" w:pos="1276"/>
        </w:tabs>
        <w:autoSpaceDE w:val="0"/>
        <w:autoSpaceDN w:val="0"/>
        <w:ind w:left="0" w:right="-24" w:firstLine="733"/>
        <w:jc w:val="both"/>
        <w:rPr>
          <w:sz w:val="26"/>
          <w:szCs w:val="26"/>
        </w:rPr>
      </w:pPr>
      <w:r w:rsidRPr="00801EB6">
        <w:rPr>
          <w:b/>
          <w:sz w:val="26"/>
          <w:szCs w:val="26"/>
        </w:rPr>
        <w:t>Материал и характер обработки фасадных поверхностей</w:t>
      </w:r>
      <w:r w:rsidRPr="00801EB6">
        <w:rPr>
          <w:sz w:val="26"/>
          <w:szCs w:val="26"/>
        </w:rPr>
        <w:t xml:space="preserve"> на дату строительства 1950-1955 гг. Окраска по оштукатуренной поверхности в т.ч. рустованных, фактурных поверхностей стен и элементов лепного декора. </w:t>
      </w:r>
    </w:p>
    <w:p w:rsidR="00B47F74" w:rsidRDefault="006E5F43" w:rsidP="006E5F43">
      <w:pPr>
        <w:numPr>
          <w:ilvl w:val="0"/>
          <w:numId w:val="2"/>
        </w:numPr>
        <w:tabs>
          <w:tab w:val="clear" w:pos="1637"/>
          <w:tab w:val="num" w:pos="1276"/>
        </w:tabs>
        <w:autoSpaceDE w:val="0"/>
        <w:autoSpaceDN w:val="0"/>
        <w:ind w:left="0" w:firstLine="733"/>
        <w:jc w:val="both"/>
        <w:rPr>
          <w:sz w:val="26"/>
          <w:szCs w:val="26"/>
        </w:rPr>
      </w:pPr>
      <w:r w:rsidRPr="00B47F74">
        <w:rPr>
          <w:b/>
          <w:sz w:val="26"/>
          <w:szCs w:val="26"/>
        </w:rPr>
        <w:t>Колористическое решение фасадов здания</w:t>
      </w:r>
      <w:r w:rsidR="00B47F74">
        <w:rPr>
          <w:b/>
          <w:sz w:val="26"/>
          <w:szCs w:val="26"/>
        </w:rPr>
        <w:t xml:space="preserve">: </w:t>
      </w:r>
      <w:r w:rsidR="00B47F74" w:rsidRPr="006B5972">
        <w:rPr>
          <w:sz w:val="26"/>
          <w:szCs w:val="26"/>
        </w:rPr>
        <w:t xml:space="preserve">уточняется </w:t>
      </w:r>
      <w:r w:rsidR="006B5972" w:rsidRPr="006B5972">
        <w:rPr>
          <w:sz w:val="26"/>
          <w:szCs w:val="26"/>
        </w:rPr>
        <w:t>по результатам натурных исследований</w:t>
      </w:r>
      <w:r w:rsidR="006B5972">
        <w:rPr>
          <w:sz w:val="26"/>
          <w:szCs w:val="26"/>
        </w:rPr>
        <w:t>.</w:t>
      </w:r>
      <w:r w:rsidR="006B5972" w:rsidRPr="006B5972">
        <w:rPr>
          <w:sz w:val="26"/>
          <w:szCs w:val="26"/>
        </w:rPr>
        <w:t xml:space="preserve"> </w:t>
      </w:r>
      <w:r w:rsidRPr="006B5972">
        <w:rPr>
          <w:sz w:val="26"/>
          <w:szCs w:val="26"/>
        </w:rPr>
        <w:t xml:space="preserve"> </w:t>
      </w:r>
    </w:p>
    <w:p w:rsidR="006E5F43" w:rsidRPr="00B47F74" w:rsidRDefault="006B5972" w:rsidP="006E5F43">
      <w:pPr>
        <w:numPr>
          <w:ilvl w:val="0"/>
          <w:numId w:val="2"/>
        </w:numPr>
        <w:tabs>
          <w:tab w:val="clear" w:pos="1637"/>
          <w:tab w:val="num" w:pos="1276"/>
        </w:tabs>
        <w:autoSpaceDE w:val="0"/>
        <w:autoSpaceDN w:val="0"/>
        <w:ind w:left="0" w:firstLine="733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Характер </w:t>
      </w:r>
      <w:r w:rsidR="006E5F43" w:rsidRPr="00B47F74">
        <w:rPr>
          <w:b/>
          <w:sz w:val="26"/>
          <w:szCs w:val="26"/>
        </w:rPr>
        <w:t xml:space="preserve"> столярных </w:t>
      </w:r>
      <w:r>
        <w:rPr>
          <w:b/>
          <w:sz w:val="26"/>
          <w:szCs w:val="26"/>
        </w:rPr>
        <w:t xml:space="preserve">заполнений </w:t>
      </w:r>
      <w:r w:rsidR="006E5F43" w:rsidRPr="00B47F74">
        <w:rPr>
          <w:b/>
          <w:sz w:val="26"/>
          <w:szCs w:val="26"/>
        </w:rPr>
        <w:t xml:space="preserve">оконных и дверных </w:t>
      </w:r>
      <w:r>
        <w:rPr>
          <w:b/>
          <w:sz w:val="26"/>
          <w:szCs w:val="26"/>
        </w:rPr>
        <w:t xml:space="preserve">проёмов </w:t>
      </w:r>
      <w:r>
        <w:rPr>
          <w:sz w:val="26"/>
          <w:szCs w:val="26"/>
        </w:rPr>
        <w:t>уточняется  по результатам натурных исследований.</w:t>
      </w:r>
      <w:r w:rsidR="003650B3">
        <w:rPr>
          <w:sz w:val="26"/>
          <w:szCs w:val="26"/>
        </w:rPr>
        <w:t xml:space="preserve"> </w:t>
      </w:r>
      <w:r w:rsidR="001C6F35" w:rsidRPr="00B47F74">
        <w:rPr>
          <w:sz w:val="26"/>
          <w:szCs w:val="26"/>
        </w:rPr>
        <w:t xml:space="preserve">Двери парадного входа </w:t>
      </w:r>
      <w:r w:rsidR="006E5F43" w:rsidRPr="00B47F74">
        <w:rPr>
          <w:sz w:val="26"/>
          <w:szCs w:val="26"/>
        </w:rPr>
        <w:t xml:space="preserve">филенчатые двухстворчатые </w:t>
      </w:r>
      <w:r w:rsidR="001C6F35" w:rsidRPr="00B47F74">
        <w:rPr>
          <w:sz w:val="26"/>
          <w:szCs w:val="26"/>
        </w:rPr>
        <w:t>с </w:t>
      </w:r>
      <w:r w:rsidR="006E5F43" w:rsidRPr="00B47F74">
        <w:rPr>
          <w:sz w:val="26"/>
          <w:szCs w:val="26"/>
        </w:rPr>
        <w:t xml:space="preserve">«глухой» фрамугой. </w:t>
      </w:r>
    </w:p>
    <w:p w:rsidR="006E5F43" w:rsidRPr="00801EB6" w:rsidRDefault="006E5F43" w:rsidP="006E5F43">
      <w:pPr>
        <w:numPr>
          <w:ilvl w:val="0"/>
          <w:numId w:val="2"/>
        </w:numPr>
        <w:tabs>
          <w:tab w:val="clear" w:pos="1637"/>
          <w:tab w:val="num" w:pos="1276"/>
        </w:tabs>
        <w:autoSpaceDE w:val="0"/>
        <w:autoSpaceDN w:val="0"/>
        <w:ind w:left="0" w:firstLine="733"/>
        <w:jc w:val="both"/>
        <w:rPr>
          <w:sz w:val="26"/>
          <w:szCs w:val="26"/>
        </w:rPr>
      </w:pPr>
      <w:proofErr w:type="gramStart"/>
      <w:r w:rsidRPr="00801EB6">
        <w:rPr>
          <w:b/>
          <w:sz w:val="26"/>
          <w:szCs w:val="26"/>
        </w:rPr>
        <w:t>Пространственно-планировочная структура интерьеров здания</w:t>
      </w:r>
      <w:r w:rsidRPr="00801EB6">
        <w:rPr>
          <w:sz w:val="26"/>
          <w:szCs w:val="26"/>
        </w:rPr>
        <w:t xml:space="preserve"> в габаритах капитальных несущих конструкций стен и перекрытий на</w:t>
      </w:r>
      <w:r w:rsidR="001C6F35" w:rsidRPr="00801EB6">
        <w:rPr>
          <w:sz w:val="26"/>
          <w:szCs w:val="26"/>
        </w:rPr>
        <w:t xml:space="preserve"> дату строительства </w:t>
      </w:r>
      <w:r w:rsidR="00801EB6" w:rsidRPr="00801EB6">
        <w:rPr>
          <w:sz w:val="26"/>
          <w:szCs w:val="26"/>
        </w:rPr>
        <w:t xml:space="preserve">                </w:t>
      </w:r>
      <w:r w:rsidR="001C6F35" w:rsidRPr="00801EB6">
        <w:rPr>
          <w:sz w:val="26"/>
          <w:szCs w:val="26"/>
        </w:rPr>
        <w:t>1950-1955 </w:t>
      </w:r>
      <w:r w:rsidRPr="00801EB6">
        <w:rPr>
          <w:sz w:val="26"/>
          <w:szCs w:val="26"/>
        </w:rPr>
        <w:t>гг., включая первоначальные габариты дверных проемов всех помещений здания и крупных проемов (порталы лестничных блоков).</w:t>
      </w:r>
      <w:proofErr w:type="gramEnd"/>
      <w:r w:rsidRPr="00801EB6">
        <w:rPr>
          <w:sz w:val="26"/>
          <w:szCs w:val="26"/>
        </w:rPr>
        <w:t xml:space="preserve"> Планировочная структура здания – коридорная с центральным расположением коридора и наличием трех лестничных блоков (в ризалитах дворового фасада), имеющих выходы во внутренний двор. Расположение по центральной оси здания: тамбу</w:t>
      </w:r>
      <w:r w:rsidR="00801EB6" w:rsidRPr="00801EB6">
        <w:rPr>
          <w:sz w:val="26"/>
          <w:szCs w:val="26"/>
        </w:rPr>
        <w:t>ра парадного входа, вестибюля и </w:t>
      </w:r>
      <w:r w:rsidRPr="00801EB6">
        <w:rPr>
          <w:sz w:val="26"/>
          <w:szCs w:val="26"/>
        </w:rPr>
        <w:t>парадной лестницы. Наличие крупного зального помещения (4 этаж).</w:t>
      </w:r>
    </w:p>
    <w:p w:rsidR="006E5F43" w:rsidRPr="00801EB6" w:rsidRDefault="006E5F43" w:rsidP="006E5F43">
      <w:pPr>
        <w:numPr>
          <w:ilvl w:val="0"/>
          <w:numId w:val="2"/>
        </w:numPr>
        <w:tabs>
          <w:tab w:val="clear" w:pos="1637"/>
          <w:tab w:val="num" w:pos="1276"/>
        </w:tabs>
        <w:autoSpaceDE w:val="0"/>
        <w:autoSpaceDN w:val="0"/>
        <w:ind w:left="-24" w:firstLine="733"/>
        <w:jc w:val="both"/>
        <w:rPr>
          <w:sz w:val="26"/>
          <w:szCs w:val="26"/>
        </w:rPr>
      </w:pPr>
      <w:r w:rsidRPr="00801EB6">
        <w:rPr>
          <w:b/>
          <w:sz w:val="26"/>
          <w:szCs w:val="26"/>
        </w:rPr>
        <w:t>Конструктивные элементы здания</w:t>
      </w:r>
      <w:r w:rsidRPr="00801EB6">
        <w:rPr>
          <w:sz w:val="26"/>
          <w:szCs w:val="26"/>
        </w:rPr>
        <w:t xml:space="preserve"> </w:t>
      </w:r>
      <w:r w:rsidR="00801EB6" w:rsidRPr="00801EB6">
        <w:rPr>
          <w:sz w:val="26"/>
          <w:szCs w:val="26"/>
        </w:rPr>
        <w:t>на дату строительства 1950-1955 </w:t>
      </w:r>
      <w:r w:rsidRPr="00801EB6">
        <w:rPr>
          <w:sz w:val="26"/>
          <w:szCs w:val="26"/>
        </w:rPr>
        <w:t xml:space="preserve">гг. Фундаменты из бутобетона, стены – кирпичные, колонны квадратные в сечении из бетона. Перекрытия из кирпичных сводов по металлическим балкам, монолитное кессонное перекрытие (парадный зал). </w:t>
      </w:r>
    </w:p>
    <w:p w:rsidR="006E5F43" w:rsidRPr="00801EB6" w:rsidRDefault="006E5F43" w:rsidP="006E5F43">
      <w:pPr>
        <w:numPr>
          <w:ilvl w:val="0"/>
          <w:numId w:val="2"/>
        </w:numPr>
        <w:tabs>
          <w:tab w:val="clear" w:pos="1637"/>
          <w:tab w:val="num" w:pos="1276"/>
        </w:tabs>
        <w:autoSpaceDE w:val="0"/>
        <w:autoSpaceDN w:val="0"/>
        <w:ind w:left="0" w:firstLine="733"/>
        <w:jc w:val="both"/>
        <w:rPr>
          <w:sz w:val="26"/>
          <w:szCs w:val="26"/>
        </w:rPr>
      </w:pPr>
      <w:r w:rsidRPr="00801EB6">
        <w:rPr>
          <w:b/>
          <w:sz w:val="26"/>
          <w:szCs w:val="26"/>
        </w:rPr>
        <w:t>Лестницы внутренние</w:t>
      </w:r>
      <w:r w:rsidRPr="00801EB6">
        <w:rPr>
          <w:sz w:val="26"/>
          <w:szCs w:val="26"/>
        </w:rPr>
        <w:t xml:space="preserve"> </w:t>
      </w:r>
      <w:r w:rsidR="00801EB6" w:rsidRPr="00801EB6">
        <w:rPr>
          <w:sz w:val="26"/>
          <w:szCs w:val="26"/>
        </w:rPr>
        <w:t>на дату строительства 1950-1955 </w:t>
      </w:r>
      <w:r w:rsidRPr="00801EB6">
        <w:rPr>
          <w:sz w:val="26"/>
          <w:szCs w:val="26"/>
        </w:rPr>
        <w:t>гг. их местоположение, материал, габаритные размеры, конструкция, конфигурация маршей, профиль ступеней и характер ограждения. Лестницы из мозаичного бетона: парадная – широкая 3-х маршевая лестница, расположенная по оси парадного входа, дополнительные – две более узкие 2-х маршевые лестницы (с выходом н</w:t>
      </w:r>
      <w:r w:rsidR="00801EB6" w:rsidRPr="00801EB6">
        <w:rPr>
          <w:sz w:val="26"/>
          <w:szCs w:val="26"/>
        </w:rPr>
        <w:t>а чердак), расположенные в </w:t>
      </w:r>
      <w:r w:rsidRPr="00801EB6">
        <w:rPr>
          <w:sz w:val="26"/>
          <w:szCs w:val="26"/>
        </w:rPr>
        <w:t>торцевых частях здания. Ограждение из массивных литых балясин с широким деревянным профильным поручнем.</w:t>
      </w:r>
    </w:p>
    <w:p w:rsidR="0093291D" w:rsidRDefault="006E5F43" w:rsidP="0093291D">
      <w:pPr>
        <w:numPr>
          <w:ilvl w:val="0"/>
          <w:numId w:val="2"/>
        </w:numPr>
        <w:tabs>
          <w:tab w:val="clear" w:pos="1637"/>
          <w:tab w:val="num" w:pos="480"/>
          <w:tab w:val="num" w:pos="1276"/>
        </w:tabs>
        <w:autoSpaceDE w:val="0"/>
        <w:autoSpaceDN w:val="0"/>
        <w:ind w:left="-24" w:firstLine="733"/>
        <w:jc w:val="both"/>
        <w:rPr>
          <w:sz w:val="26"/>
          <w:szCs w:val="26"/>
        </w:rPr>
      </w:pPr>
      <w:r w:rsidRPr="00801EB6">
        <w:rPr>
          <w:b/>
          <w:sz w:val="26"/>
          <w:szCs w:val="26"/>
        </w:rPr>
        <w:t>Архитектурно–художественное оформление интерьеров</w:t>
      </w:r>
      <w:r w:rsidRPr="00801EB6">
        <w:rPr>
          <w:sz w:val="26"/>
          <w:szCs w:val="26"/>
        </w:rPr>
        <w:t xml:space="preserve"> на дату строительства </w:t>
      </w:r>
      <w:r w:rsidR="0093291D">
        <w:rPr>
          <w:sz w:val="26"/>
          <w:szCs w:val="26"/>
        </w:rPr>
        <w:t xml:space="preserve">  </w:t>
      </w:r>
      <w:r w:rsidRPr="00801EB6">
        <w:rPr>
          <w:sz w:val="26"/>
          <w:szCs w:val="26"/>
        </w:rPr>
        <w:t xml:space="preserve">1950-1955 гг. </w:t>
      </w:r>
      <w:r w:rsidR="0093291D">
        <w:rPr>
          <w:sz w:val="26"/>
          <w:szCs w:val="26"/>
        </w:rPr>
        <w:t xml:space="preserve">  </w:t>
      </w:r>
      <w:r w:rsidRPr="00801EB6">
        <w:rPr>
          <w:sz w:val="26"/>
          <w:szCs w:val="26"/>
        </w:rPr>
        <w:t xml:space="preserve">Колонны </w:t>
      </w:r>
      <w:r w:rsidR="0093291D">
        <w:rPr>
          <w:sz w:val="26"/>
          <w:szCs w:val="26"/>
        </w:rPr>
        <w:t xml:space="preserve">  </w:t>
      </w:r>
      <w:r w:rsidRPr="00801EB6">
        <w:rPr>
          <w:sz w:val="26"/>
          <w:szCs w:val="26"/>
        </w:rPr>
        <w:t xml:space="preserve">композитного </w:t>
      </w:r>
      <w:r w:rsidR="0093291D">
        <w:rPr>
          <w:sz w:val="26"/>
          <w:szCs w:val="26"/>
        </w:rPr>
        <w:t xml:space="preserve">  </w:t>
      </w:r>
      <w:r w:rsidRPr="00801EB6">
        <w:rPr>
          <w:sz w:val="26"/>
          <w:szCs w:val="26"/>
        </w:rPr>
        <w:t xml:space="preserve">ордера, </w:t>
      </w:r>
      <w:r w:rsidR="0093291D">
        <w:rPr>
          <w:sz w:val="26"/>
          <w:szCs w:val="26"/>
        </w:rPr>
        <w:t xml:space="preserve">  </w:t>
      </w:r>
      <w:r w:rsidRPr="00801EB6">
        <w:rPr>
          <w:sz w:val="26"/>
          <w:szCs w:val="26"/>
        </w:rPr>
        <w:t xml:space="preserve">оформляющие </w:t>
      </w:r>
      <w:r w:rsidR="0093291D">
        <w:rPr>
          <w:sz w:val="26"/>
          <w:szCs w:val="26"/>
        </w:rPr>
        <w:t xml:space="preserve">   </w:t>
      </w:r>
      <w:r w:rsidRPr="00801EB6">
        <w:rPr>
          <w:sz w:val="26"/>
          <w:szCs w:val="26"/>
        </w:rPr>
        <w:t xml:space="preserve">портал </w:t>
      </w:r>
    </w:p>
    <w:p w:rsidR="006E5F43" w:rsidRPr="0093291D" w:rsidRDefault="006E5F43" w:rsidP="0093291D">
      <w:pPr>
        <w:tabs>
          <w:tab w:val="num" w:pos="1276"/>
        </w:tabs>
        <w:autoSpaceDE w:val="0"/>
        <w:autoSpaceDN w:val="0"/>
        <w:jc w:val="both"/>
        <w:rPr>
          <w:sz w:val="26"/>
          <w:szCs w:val="26"/>
        </w:rPr>
      </w:pPr>
      <w:r w:rsidRPr="0093291D">
        <w:rPr>
          <w:sz w:val="26"/>
          <w:szCs w:val="26"/>
        </w:rPr>
        <w:t xml:space="preserve">парадной лестницы и вестибюля их местоположение, количество (по 4 колонны в проеме) и декор (база, ствол, обработанный канелюрами, капитель с лепной символикой в виде герба СССР и пятиконечной звезды). Профильные штукатурные тяги в оформлении потолков коридоров и кирпичных сводов вестибюля. </w:t>
      </w:r>
      <w:proofErr w:type="gramStart"/>
      <w:r w:rsidRPr="0093291D">
        <w:rPr>
          <w:sz w:val="26"/>
          <w:szCs w:val="26"/>
        </w:rPr>
        <w:t>Интерьер парадного зала: декоративное оформление кессонного перекрытия (профильные штукатурные тяги, розетки растительного орнамента), фриз с лепным де</w:t>
      </w:r>
      <w:r w:rsidR="00801EB6" w:rsidRPr="0093291D">
        <w:rPr>
          <w:sz w:val="26"/>
          <w:szCs w:val="26"/>
        </w:rPr>
        <w:t>кором растительного орнамента и </w:t>
      </w:r>
      <w:r w:rsidRPr="0093291D">
        <w:rPr>
          <w:sz w:val="26"/>
          <w:szCs w:val="26"/>
        </w:rPr>
        <w:t>элементами, фиксирующими местоположени</w:t>
      </w:r>
      <w:r w:rsidR="0011737D" w:rsidRPr="0093291D">
        <w:rPr>
          <w:sz w:val="26"/>
          <w:szCs w:val="26"/>
        </w:rPr>
        <w:t>е несущих конструкций кессонов.</w:t>
      </w:r>
      <w:r w:rsidR="0093291D">
        <w:rPr>
          <w:sz w:val="26"/>
          <w:szCs w:val="26"/>
        </w:rPr>
        <w:t xml:space="preserve">               </w:t>
      </w:r>
      <w:r w:rsidR="0093291D" w:rsidRPr="0093291D">
        <w:rPr>
          <w:b/>
          <w:sz w:val="26"/>
          <w:szCs w:val="26"/>
        </w:rPr>
        <w:t>»</w:t>
      </w:r>
      <w:r w:rsidR="006C2639">
        <w:rPr>
          <w:b/>
          <w:sz w:val="26"/>
          <w:szCs w:val="26"/>
        </w:rPr>
        <w:t>.</w:t>
      </w:r>
      <w:proofErr w:type="gramEnd"/>
    </w:p>
    <w:p w:rsidR="00E3300A" w:rsidRPr="00303A90" w:rsidRDefault="00E3300A">
      <w:pPr>
        <w:rPr>
          <w:sz w:val="26"/>
          <w:szCs w:val="26"/>
        </w:rPr>
      </w:pPr>
    </w:p>
    <w:sectPr w:rsidR="00E3300A" w:rsidRPr="00303A90" w:rsidSect="0093291D">
      <w:headerReference w:type="even" r:id="rId8"/>
      <w:headerReference w:type="default" r:id="rId9"/>
      <w:footerReference w:type="even" r:id="rId10"/>
      <w:headerReference w:type="first" r:id="rId11"/>
      <w:type w:val="nextColumn"/>
      <w:pgSz w:w="11907" w:h="16840" w:code="9"/>
      <w:pgMar w:top="567" w:right="567" w:bottom="567" w:left="1134" w:header="577" w:footer="301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291D" w:rsidRDefault="0093291D">
      <w:r>
        <w:separator/>
      </w:r>
    </w:p>
  </w:endnote>
  <w:endnote w:type="continuationSeparator" w:id="1">
    <w:p w:rsidR="0093291D" w:rsidRDefault="009329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291D" w:rsidRDefault="0093291D" w:rsidP="00D7151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3291D" w:rsidRDefault="0093291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291D" w:rsidRDefault="0093291D">
      <w:r>
        <w:separator/>
      </w:r>
    </w:p>
  </w:footnote>
  <w:footnote w:type="continuationSeparator" w:id="1">
    <w:p w:rsidR="0093291D" w:rsidRDefault="009329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291D" w:rsidRDefault="0093291D" w:rsidP="00E80A9F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93291D" w:rsidRDefault="0093291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5142409"/>
      <w:docPartObj>
        <w:docPartGallery w:val="Page Numbers (Top of Page)"/>
        <w:docPartUnique/>
      </w:docPartObj>
    </w:sdtPr>
    <w:sdtContent>
      <w:p w:rsidR="0093291D" w:rsidRDefault="0093291D">
        <w:pPr>
          <w:pStyle w:val="a3"/>
          <w:jc w:val="center"/>
        </w:pPr>
        <w:fldSimple w:instr=" PAGE   \* MERGEFORMAT ">
          <w:r w:rsidR="00D114FE">
            <w:rPr>
              <w:noProof/>
            </w:rPr>
            <w:t>2</w:t>
          </w:r>
        </w:fldSimple>
      </w:p>
    </w:sdtContent>
  </w:sdt>
  <w:p w:rsidR="0093291D" w:rsidRDefault="0093291D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291D" w:rsidRPr="00855067" w:rsidRDefault="0093291D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206" w:type="dxa"/>
      <w:tblInd w:w="108" w:type="dxa"/>
      <w:tblLayout w:type="fixed"/>
      <w:tblLook w:val="0000"/>
    </w:tblPr>
    <w:tblGrid>
      <w:gridCol w:w="10206"/>
    </w:tblGrid>
    <w:tr w:rsidR="0093291D" w:rsidRPr="00386933" w:rsidTr="001B2992">
      <w:trPr>
        <w:trHeight w:val="567"/>
      </w:trPr>
      <w:tc>
        <w:tcPr>
          <w:tcW w:w="10206" w:type="dxa"/>
        </w:tcPr>
        <w:p w:rsidR="0093291D" w:rsidRPr="001F0845" w:rsidRDefault="0093291D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93291D" w:rsidRPr="00EA6355" w:rsidRDefault="0093291D" w:rsidP="007877F4">
          <w:pPr>
            <w:pStyle w:val="2"/>
            <w:jc w:val="center"/>
            <w:rPr>
              <w:rFonts w:ascii="Times New Roman" w:hAnsi="Times New Roman"/>
              <w:b/>
              <w:sz w:val="20"/>
            </w:rPr>
          </w:pPr>
        </w:p>
      </w:tc>
    </w:tr>
    <w:tr w:rsidR="0093291D" w:rsidRPr="00386933" w:rsidTr="00EA6355">
      <w:trPr>
        <w:trHeight w:val="402"/>
      </w:trPr>
      <w:tc>
        <w:tcPr>
          <w:tcW w:w="10206" w:type="dxa"/>
        </w:tcPr>
        <w:p w:rsidR="0093291D" w:rsidRPr="00EA6355" w:rsidRDefault="0093291D" w:rsidP="007877F4">
          <w:pPr>
            <w:pStyle w:val="3"/>
            <w:jc w:val="center"/>
            <w:rPr>
              <w:rFonts w:ascii="Times New Roman" w:hAnsi="Times New Roman"/>
              <w:spacing w:val="40"/>
              <w:szCs w:val="32"/>
            </w:rPr>
          </w:pPr>
          <w:r w:rsidRPr="00EA6355">
            <w:rPr>
              <w:rFonts w:ascii="Times New Roman" w:hAnsi="Times New Roman"/>
              <w:spacing w:val="40"/>
              <w:szCs w:val="32"/>
            </w:rPr>
            <w:t>ПРИКАЗ</w:t>
          </w:r>
        </w:p>
      </w:tc>
    </w:tr>
  </w:tbl>
  <w:p w:rsidR="0093291D" w:rsidRPr="00B6540F" w:rsidRDefault="0093291D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26F02A42"/>
    <w:lvl w:ilvl="0">
      <w:start w:val="1"/>
      <w:numFmt w:val="decimal"/>
      <w:lvlText w:val="%1."/>
      <w:lvlJc w:val="left"/>
      <w:pPr>
        <w:tabs>
          <w:tab w:val="num" w:pos="-397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-710"/>
        </w:tabs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9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5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5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51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870" w:hanging="1800"/>
      </w:pPr>
      <w:rPr>
        <w:rFonts w:hint="default"/>
        <w:b w:val="0"/>
      </w:rPr>
    </w:lvl>
  </w:abstractNum>
  <w:abstractNum w:abstractNumId="1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2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05F65557"/>
    <w:multiLevelType w:val="hybridMultilevel"/>
    <w:tmpl w:val="30BE50F2"/>
    <w:lvl w:ilvl="0" w:tplc="B3100422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BE6239B"/>
    <w:multiLevelType w:val="hybridMultilevel"/>
    <w:tmpl w:val="59D823FA"/>
    <w:lvl w:ilvl="0" w:tplc="D48EE0A6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200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0CCB7DEB"/>
    <w:multiLevelType w:val="hybridMultilevel"/>
    <w:tmpl w:val="1A545682"/>
    <w:lvl w:ilvl="0" w:tplc="BEA41C7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044FB"/>
    <w:multiLevelType w:val="hybridMultilevel"/>
    <w:tmpl w:val="78B646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F202A3"/>
    <w:multiLevelType w:val="hybridMultilevel"/>
    <w:tmpl w:val="AC2EEAF8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EE43BC"/>
    <w:multiLevelType w:val="hybridMultilevel"/>
    <w:tmpl w:val="A4BA099E"/>
    <w:lvl w:ilvl="0" w:tplc="F61E75EA">
      <w:start w:val="1"/>
      <w:numFmt w:val="decimal"/>
      <w:lvlText w:val="4.%1"/>
      <w:lvlJc w:val="left"/>
      <w:pPr>
        <w:ind w:left="1287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200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D92D22"/>
    <w:multiLevelType w:val="hybridMultilevel"/>
    <w:tmpl w:val="409282E0"/>
    <w:lvl w:ilvl="0" w:tplc="A732917E">
      <w:start w:val="1"/>
      <w:numFmt w:val="decimal"/>
      <w:lvlText w:val="1.%1"/>
      <w:lvlJc w:val="left"/>
      <w:pPr>
        <w:ind w:left="1429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2A2334DB"/>
    <w:multiLevelType w:val="hybridMultilevel"/>
    <w:tmpl w:val="CABE9648"/>
    <w:lvl w:ilvl="0" w:tplc="F61E75EA">
      <w:start w:val="1"/>
      <w:numFmt w:val="decimal"/>
      <w:lvlText w:val="4.%1"/>
      <w:lvlJc w:val="left"/>
      <w:pPr>
        <w:ind w:left="67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3">
    <w:nsid w:val="2E082251"/>
    <w:multiLevelType w:val="hybridMultilevel"/>
    <w:tmpl w:val="8082623E"/>
    <w:lvl w:ilvl="0" w:tplc="F61E75EA">
      <w:start w:val="1"/>
      <w:numFmt w:val="decimal"/>
      <w:lvlText w:val="4.%1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5">
    <w:nsid w:val="2EE36A73"/>
    <w:multiLevelType w:val="hybridMultilevel"/>
    <w:tmpl w:val="3BE2B4A4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2643BD"/>
    <w:multiLevelType w:val="multilevel"/>
    <w:tmpl w:val="B076323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7">
    <w:nsid w:val="32010B00"/>
    <w:multiLevelType w:val="hybridMultilevel"/>
    <w:tmpl w:val="86060D2A"/>
    <w:lvl w:ilvl="0" w:tplc="A732917E">
      <w:start w:val="1"/>
      <w:numFmt w:val="decimal"/>
      <w:lvlText w:val="1.%1"/>
      <w:lvlJc w:val="left"/>
      <w:pPr>
        <w:ind w:left="1429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56C2E38"/>
    <w:multiLevelType w:val="hybridMultilevel"/>
    <w:tmpl w:val="9B8E019A"/>
    <w:lvl w:ilvl="0" w:tplc="56BA9E7A">
      <w:start w:val="1"/>
      <w:numFmt w:val="decimal"/>
      <w:lvlText w:val="4.%1"/>
      <w:lvlJc w:val="left"/>
      <w:pPr>
        <w:ind w:left="214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9">
    <w:nsid w:val="3715514E"/>
    <w:multiLevelType w:val="multilevel"/>
    <w:tmpl w:val="DC22A11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0">
    <w:nsid w:val="381E033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1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2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AF039F"/>
    <w:multiLevelType w:val="multilevel"/>
    <w:tmpl w:val="3FAE6FB6"/>
    <w:lvl w:ilvl="0">
      <w:start w:val="1"/>
      <w:numFmt w:val="decimal"/>
      <w:lvlText w:val="%1"/>
      <w:lvlJc w:val="left"/>
      <w:pPr>
        <w:ind w:left="1005" w:hanging="10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72" w:hanging="10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9" w:hanging="100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6" w:hanging="100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4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5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2CA74B7"/>
    <w:multiLevelType w:val="hybridMultilevel"/>
    <w:tmpl w:val="CCF0CCD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>
    <w:nsid w:val="433C07B2"/>
    <w:multiLevelType w:val="hybridMultilevel"/>
    <w:tmpl w:val="B8F2C2F6"/>
    <w:lvl w:ilvl="0" w:tplc="A732917E">
      <w:start w:val="1"/>
      <w:numFmt w:val="decimal"/>
      <w:lvlText w:val="1.%1"/>
      <w:lvlJc w:val="left"/>
      <w:pPr>
        <w:ind w:left="1429" w:hanging="360"/>
      </w:pPr>
      <w:rPr>
        <w:rFonts w:hint="default"/>
        <w:i w:val="0"/>
      </w:rPr>
    </w:lvl>
    <w:lvl w:ilvl="1" w:tplc="A732917E">
      <w:start w:val="1"/>
      <w:numFmt w:val="decimal"/>
      <w:lvlText w:val="1.%2"/>
      <w:lvlJc w:val="left"/>
      <w:pPr>
        <w:ind w:left="2149" w:hanging="36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9">
    <w:nsid w:val="48D8555F"/>
    <w:multiLevelType w:val="hybridMultilevel"/>
    <w:tmpl w:val="C08AF7D0"/>
    <w:lvl w:ilvl="0" w:tplc="A732917E">
      <w:start w:val="1"/>
      <w:numFmt w:val="decimal"/>
      <w:lvlText w:val="1.%1"/>
      <w:lvlJc w:val="left"/>
      <w:pPr>
        <w:ind w:left="1429" w:hanging="360"/>
      </w:pPr>
      <w:rPr>
        <w:rFonts w:hint="default"/>
        <w:i w:val="0"/>
      </w:rPr>
    </w:lvl>
    <w:lvl w:ilvl="1" w:tplc="A732917E">
      <w:start w:val="1"/>
      <w:numFmt w:val="decimal"/>
      <w:lvlText w:val="1.%2"/>
      <w:lvlJc w:val="left"/>
      <w:pPr>
        <w:ind w:left="2149" w:hanging="36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4900510E"/>
    <w:multiLevelType w:val="hybridMultilevel"/>
    <w:tmpl w:val="87B497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DC66C10"/>
    <w:multiLevelType w:val="multilevel"/>
    <w:tmpl w:val="D77E8AD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40"/>
        </w:tabs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50"/>
        </w:tabs>
        <w:ind w:left="28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20"/>
        </w:tabs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30"/>
        </w:tabs>
        <w:ind w:left="4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10"/>
        </w:tabs>
        <w:ind w:left="64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80"/>
        </w:tabs>
        <w:ind w:left="7480" w:hanging="1800"/>
      </w:pPr>
      <w:rPr>
        <w:rFonts w:hint="default"/>
      </w:rPr>
    </w:lvl>
  </w:abstractNum>
  <w:abstractNum w:abstractNumId="32">
    <w:nsid w:val="4F42549E"/>
    <w:multiLevelType w:val="multilevel"/>
    <w:tmpl w:val="BACA88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3">
    <w:nsid w:val="4F495D8F"/>
    <w:multiLevelType w:val="hybridMultilevel"/>
    <w:tmpl w:val="082845FA"/>
    <w:lvl w:ilvl="0" w:tplc="56BA9E7A">
      <w:start w:val="1"/>
      <w:numFmt w:val="decimal"/>
      <w:lvlText w:val="4.%1"/>
      <w:lvlJc w:val="left"/>
      <w:pPr>
        <w:ind w:left="1429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5">
    <w:nsid w:val="56705F4D"/>
    <w:multiLevelType w:val="hybridMultilevel"/>
    <w:tmpl w:val="B508829C"/>
    <w:lvl w:ilvl="0" w:tplc="6A8C1632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>
    <w:nsid w:val="576634A3"/>
    <w:multiLevelType w:val="hybridMultilevel"/>
    <w:tmpl w:val="AD10AA7C"/>
    <w:lvl w:ilvl="0" w:tplc="9C3C2F44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5881095A"/>
    <w:multiLevelType w:val="hybridMultilevel"/>
    <w:tmpl w:val="C8D073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5B2619FA"/>
    <w:multiLevelType w:val="hybridMultilevel"/>
    <w:tmpl w:val="604A920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>
    <w:nsid w:val="61513BA6"/>
    <w:multiLevelType w:val="hybridMultilevel"/>
    <w:tmpl w:val="1B40AF86"/>
    <w:lvl w:ilvl="0" w:tplc="56BA9E7A">
      <w:start w:val="1"/>
      <w:numFmt w:val="decimal"/>
      <w:lvlText w:val="4.%1"/>
      <w:lvlJc w:val="left"/>
      <w:pPr>
        <w:ind w:left="1429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>
    <w:nsid w:val="61857439"/>
    <w:multiLevelType w:val="multilevel"/>
    <w:tmpl w:val="049076DA"/>
    <w:lvl w:ilvl="0">
      <w:start w:val="1"/>
      <w:numFmt w:val="decimal"/>
      <w:lvlText w:val="%1"/>
      <w:lvlJc w:val="left"/>
      <w:pPr>
        <w:tabs>
          <w:tab w:val="num" w:pos="384"/>
        </w:tabs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72"/>
        </w:tabs>
        <w:ind w:left="6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48"/>
        </w:tabs>
        <w:ind w:left="6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84"/>
        </w:tabs>
        <w:ind w:left="9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60"/>
        </w:tabs>
        <w:ind w:left="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72"/>
        </w:tabs>
        <w:ind w:left="12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08"/>
        </w:tabs>
        <w:ind w:left="1608" w:hanging="1800"/>
      </w:pPr>
      <w:rPr>
        <w:rFonts w:hint="default"/>
      </w:rPr>
    </w:lvl>
  </w:abstractNum>
  <w:abstractNum w:abstractNumId="41">
    <w:nsid w:val="659A00EE"/>
    <w:multiLevelType w:val="hybridMultilevel"/>
    <w:tmpl w:val="A30C8C6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6AB15640"/>
    <w:multiLevelType w:val="hybridMultilevel"/>
    <w:tmpl w:val="40CE8CEA"/>
    <w:lvl w:ilvl="0" w:tplc="D48EE0A6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3">
    <w:nsid w:val="6F166C1F"/>
    <w:multiLevelType w:val="hybridMultilevel"/>
    <w:tmpl w:val="B746A07E"/>
    <w:lvl w:ilvl="0" w:tplc="A030E1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3F2DD1C"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4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45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>
    <w:nsid w:val="79EE69D4"/>
    <w:multiLevelType w:val="hybridMultilevel"/>
    <w:tmpl w:val="8FDEE0AC"/>
    <w:lvl w:ilvl="0" w:tplc="56BA9E7A">
      <w:start w:val="1"/>
      <w:numFmt w:val="decimal"/>
      <w:lvlText w:val="4.%1"/>
      <w:lvlJc w:val="left"/>
      <w:pPr>
        <w:ind w:left="1429" w:hanging="360"/>
      </w:pPr>
      <w:rPr>
        <w:rFonts w:hint="default"/>
        <w:i w:val="0"/>
      </w:rPr>
    </w:lvl>
    <w:lvl w:ilvl="1" w:tplc="56BA9E7A">
      <w:start w:val="1"/>
      <w:numFmt w:val="decimal"/>
      <w:lvlText w:val="4.%2"/>
      <w:lvlJc w:val="left"/>
      <w:pPr>
        <w:ind w:left="2149" w:hanging="36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5"/>
  </w:num>
  <w:num w:numId="2">
    <w:abstractNumId w:val="2"/>
  </w:num>
  <w:num w:numId="3">
    <w:abstractNumId w:val="24"/>
  </w:num>
  <w:num w:numId="4">
    <w:abstractNumId w:val="28"/>
  </w:num>
  <w:num w:numId="5">
    <w:abstractNumId w:val="44"/>
  </w:num>
  <w:num w:numId="6">
    <w:abstractNumId w:val="14"/>
  </w:num>
  <w:num w:numId="7">
    <w:abstractNumId w:val="34"/>
  </w:num>
  <w:num w:numId="8">
    <w:abstractNumId w:val="21"/>
  </w:num>
  <w:num w:numId="9">
    <w:abstractNumId w:val="22"/>
  </w:num>
  <w:num w:numId="10">
    <w:abstractNumId w:val="25"/>
  </w:num>
  <w:num w:numId="11">
    <w:abstractNumId w:val="6"/>
  </w:num>
  <w:num w:numId="12">
    <w:abstractNumId w:val="10"/>
  </w:num>
  <w:num w:numId="13">
    <w:abstractNumId w:val="35"/>
  </w:num>
  <w:num w:numId="14">
    <w:abstractNumId w:val="32"/>
  </w:num>
  <w:num w:numId="15">
    <w:abstractNumId w:val="20"/>
  </w:num>
  <w:num w:numId="16">
    <w:abstractNumId w:val="16"/>
  </w:num>
  <w:num w:numId="17">
    <w:abstractNumId w:val="43"/>
  </w:num>
  <w:num w:numId="18">
    <w:abstractNumId w:val="15"/>
  </w:num>
  <w:num w:numId="19">
    <w:abstractNumId w:val="19"/>
  </w:num>
  <w:num w:numId="20">
    <w:abstractNumId w:val="8"/>
  </w:num>
  <w:num w:numId="21">
    <w:abstractNumId w:val="5"/>
  </w:num>
  <w:num w:numId="22">
    <w:abstractNumId w:val="26"/>
  </w:num>
  <w:num w:numId="23">
    <w:abstractNumId w:val="30"/>
  </w:num>
  <w:num w:numId="24">
    <w:abstractNumId w:val="38"/>
  </w:num>
  <w:num w:numId="25">
    <w:abstractNumId w:val="7"/>
  </w:num>
  <w:num w:numId="26">
    <w:abstractNumId w:val="3"/>
  </w:num>
  <w:num w:numId="27">
    <w:abstractNumId w:val="42"/>
  </w:num>
  <w:num w:numId="28">
    <w:abstractNumId w:val="23"/>
  </w:num>
  <w:num w:numId="29">
    <w:abstractNumId w:val="4"/>
  </w:num>
  <w:num w:numId="30">
    <w:abstractNumId w:val="13"/>
  </w:num>
  <w:num w:numId="31">
    <w:abstractNumId w:val="9"/>
  </w:num>
  <w:num w:numId="32">
    <w:abstractNumId w:val="0"/>
  </w:num>
  <w:num w:numId="33">
    <w:abstractNumId w:val="31"/>
  </w:num>
  <w:num w:numId="34">
    <w:abstractNumId w:val="41"/>
  </w:num>
  <w:num w:numId="35">
    <w:abstractNumId w:val="17"/>
  </w:num>
  <w:num w:numId="36">
    <w:abstractNumId w:val="27"/>
  </w:num>
  <w:num w:numId="37">
    <w:abstractNumId w:val="33"/>
  </w:num>
  <w:num w:numId="38">
    <w:abstractNumId w:val="46"/>
  </w:num>
  <w:num w:numId="39">
    <w:abstractNumId w:val="11"/>
  </w:num>
  <w:num w:numId="40">
    <w:abstractNumId w:val="29"/>
  </w:num>
  <w:num w:numId="41">
    <w:abstractNumId w:val="39"/>
  </w:num>
  <w:num w:numId="42">
    <w:abstractNumId w:val="18"/>
  </w:num>
  <w:num w:numId="43">
    <w:abstractNumId w:val="40"/>
  </w:num>
  <w:num w:numId="44">
    <w:abstractNumId w:val="12"/>
  </w:num>
  <w:num w:numId="45">
    <w:abstractNumId w:val="37"/>
  </w:num>
  <w:num w:numId="46">
    <w:abstractNumId w:val="36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6849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2F1E"/>
    <w:rsid w:val="000031B1"/>
    <w:rsid w:val="00004454"/>
    <w:rsid w:val="0000736C"/>
    <w:rsid w:val="000153E1"/>
    <w:rsid w:val="00015C8B"/>
    <w:rsid w:val="00016379"/>
    <w:rsid w:val="000210F3"/>
    <w:rsid w:val="00022042"/>
    <w:rsid w:val="00042387"/>
    <w:rsid w:val="00042C3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338D"/>
    <w:rsid w:val="000641EC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5741"/>
    <w:rsid w:val="000A6126"/>
    <w:rsid w:val="000A6547"/>
    <w:rsid w:val="000A6F82"/>
    <w:rsid w:val="000B1193"/>
    <w:rsid w:val="000B637D"/>
    <w:rsid w:val="000B6FE4"/>
    <w:rsid w:val="000B7865"/>
    <w:rsid w:val="000C2356"/>
    <w:rsid w:val="000C23A3"/>
    <w:rsid w:val="000C3740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73FE"/>
    <w:rsid w:val="000E360E"/>
    <w:rsid w:val="000E6E84"/>
    <w:rsid w:val="000E7BD5"/>
    <w:rsid w:val="000F15E0"/>
    <w:rsid w:val="000F25AF"/>
    <w:rsid w:val="001004D4"/>
    <w:rsid w:val="00102A1B"/>
    <w:rsid w:val="0010626C"/>
    <w:rsid w:val="001069A9"/>
    <w:rsid w:val="0011082C"/>
    <w:rsid w:val="00110DAB"/>
    <w:rsid w:val="001164CE"/>
    <w:rsid w:val="00116CE8"/>
    <w:rsid w:val="0011737D"/>
    <w:rsid w:val="0012219E"/>
    <w:rsid w:val="00127194"/>
    <w:rsid w:val="00133BE2"/>
    <w:rsid w:val="00146262"/>
    <w:rsid w:val="00146297"/>
    <w:rsid w:val="00146543"/>
    <w:rsid w:val="001560B0"/>
    <w:rsid w:val="0016008F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333"/>
    <w:rsid w:val="00183439"/>
    <w:rsid w:val="0018637A"/>
    <w:rsid w:val="00191EEC"/>
    <w:rsid w:val="00192E7C"/>
    <w:rsid w:val="001938E0"/>
    <w:rsid w:val="00196A5F"/>
    <w:rsid w:val="001A1BF2"/>
    <w:rsid w:val="001A206E"/>
    <w:rsid w:val="001A5591"/>
    <w:rsid w:val="001B0C1F"/>
    <w:rsid w:val="001B1D9E"/>
    <w:rsid w:val="001B2992"/>
    <w:rsid w:val="001B4150"/>
    <w:rsid w:val="001B4A21"/>
    <w:rsid w:val="001B54DC"/>
    <w:rsid w:val="001B7C97"/>
    <w:rsid w:val="001C03CA"/>
    <w:rsid w:val="001C1812"/>
    <w:rsid w:val="001C32D9"/>
    <w:rsid w:val="001C6F35"/>
    <w:rsid w:val="001D0403"/>
    <w:rsid w:val="001D5072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DAA"/>
    <w:rsid w:val="00226C87"/>
    <w:rsid w:val="00233A82"/>
    <w:rsid w:val="00233F0E"/>
    <w:rsid w:val="0023419E"/>
    <w:rsid w:val="00236A31"/>
    <w:rsid w:val="00237045"/>
    <w:rsid w:val="00237D90"/>
    <w:rsid w:val="00243E72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3B68"/>
    <w:rsid w:val="002856AA"/>
    <w:rsid w:val="00287CB3"/>
    <w:rsid w:val="00290DF7"/>
    <w:rsid w:val="002A4240"/>
    <w:rsid w:val="002A471F"/>
    <w:rsid w:val="002A7777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12CA"/>
    <w:rsid w:val="002E529C"/>
    <w:rsid w:val="002F15F8"/>
    <w:rsid w:val="002F46C6"/>
    <w:rsid w:val="002F5211"/>
    <w:rsid w:val="002F750B"/>
    <w:rsid w:val="0030025A"/>
    <w:rsid w:val="003018EA"/>
    <w:rsid w:val="00303A90"/>
    <w:rsid w:val="00304F91"/>
    <w:rsid w:val="00307BD3"/>
    <w:rsid w:val="00312962"/>
    <w:rsid w:val="00314FF3"/>
    <w:rsid w:val="00316B92"/>
    <w:rsid w:val="003201B4"/>
    <w:rsid w:val="003270A0"/>
    <w:rsid w:val="00327A85"/>
    <w:rsid w:val="00330C76"/>
    <w:rsid w:val="00330D3B"/>
    <w:rsid w:val="00331927"/>
    <w:rsid w:val="003400D3"/>
    <w:rsid w:val="00355F2B"/>
    <w:rsid w:val="00361968"/>
    <w:rsid w:val="0036221D"/>
    <w:rsid w:val="003640E1"/>
    <w:rsid w:val="003650B3"/>
    <w:rsid w:val="00366843"/>
    <w:rsid w:val="00367E06"/>
    <w:rsid w:val="00371168"/>
    <w:rsid w:val="00372821"/>
    <w:rsid w:val="003756E1"/>
    <w:rsid w:val="00381A55"/>
    <w:rsid w:val="00386933"/>
    <w:rsid w:val="00391DBD"/>
    <w:rsid w:val="00397D84"/>
    <w:rsid w:val="003A43FF"/>
    <w:rsid w:val="003A4E02"/>
    <w:rsid w:val="003B047B"/>
    <w:rsid w:val="003B0ACC"/>
    <w:rsid w:val="003B0C3A"/>
    <w:rsid w:val="003B1721"/>
    <w:rsid w:val="003B25A7"/>
    <w:rsid w:val="003B39F8"/>
    <w:rsid w:val="003B53EE"/>
    <w:rsid w:val="003B6F89"/>
    <w:rsid w:val="003C1AE9"/>
    <w:rsid w:val="003C1DBB"/>
    <w:rsid w:val="003C544A"/>
    <w:rsid w:val="003D13EB"/>
    <w:rsid w:val="003D210C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036EE"/>
    <w:rsid w:val="00406355"/>
    <w:rsid w:val="004104E6"/>
    <w:rsid w:val="0041255B"/>
    <w:rsid w:val="004125F3"/>
    <w:rsid w:val="00415BC5"/>
    <w:rsid w:val="00417243"/>
    <w:rsid w:val="00422C10"/>
    <w:rsid w:val="0042334C"/>
    <w:rsid w:val="004256C9"/>
    <w:rsid w:val="00427F76"/>
    <w:rsid w:val="00430505"/>
    <w:rsid w:val="00432897"/>
    <w:rsid w:val="004372F8"/>
    <w:rsid w:val="00440DCD"/>
    <w:rsid w:val="00442D8C"/>
    <w:rsid w:val="00443317"/>
    <w:rsid w:val="004456FA"/>
    <w:rsid w:val="004470E8"/>
    <w:rsid w:val="0045134B"/>
    <w:rsid w:val="0045190F"/>
    <w:rsid w:val="00452494"/>
    <w:rsid w:val="00457AB0"/>
    <w:rsid w:val="0046031B"/>
    <w:rsid w:val="0046125B"/>
    <w:rsid w:val="00462096"/>
    <w:rsid w:val="004634D9"/>
    <w:rsid w:val="004644E1"/>
    <w:rsid w:val="00464957"/>
    <w:rsid w:val="0047464C"/>
    <w:rsid w:val="00475F25"/>
    <w:rsid w:val="00490974"/>
    <w:rsid w:val="00491FBD"/>
    <w:rsid w:val="00496051"/>
    <w:rsid w:val="004968CC"/>
    <w:rsid w:val="004A0C24"/>
    <w:rsid w:val="004B04F1"/>
    <w:rsid w:val="004B1A8F"/>
    <w:rsid w:val="004B5413"/>
    <w:rsid w:val="004B6EA3"/>
    <w:rsid w:val="004B7B3A"/>
    <w:rsid w:val="004B7C27"/>
    <w:rsid w:val="004C156D"/>
    <w:rsid w:val="004C2235"/>
    <w:rsid w:val="004C33C2"/>
    <w:rsid w:val="004C69DC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7EDE"/>
    <w:rsid w:val="005104AA"/>
    <w:rsid w:val="005127CF"/>
    <w:rsid w:val="00513B8C"/>
    <w:rsid w:val="005150C5"/>
    <w:rsid w:val="0052031B"/>
    <w:rsid w:val="00521D96"/>
    <w:rsid w:val="00522954"/>
    <w:rsid w:val="005232D3"/>
    <w:rsid w:val="005279FC"/>
    <w:rsid w:val="00527F29"/>
    <w:rsid w:val="00531BD2"/>
    <w:rsid w:val="00536820"/>
    <w:rsid w:val="00537A98"/>
    <w:rsid w:val="00542DF2"/>
    <w:rsid w:val="00543836"/>
    <w:rsid w:val="00544369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6AB8"/>
    <w:rsid w:val="005708AC"/>
    <w:rsid w:val="00570A9D"/>
    <w:rsid w:val="00570C21"/>
    <w:rsid w:val="005739C6"/>
    <w:rsid w:val="00575A68"/>
    <w:rsid w:val="00580BB0"/>
    <w:rsid w:val="00583870"/>
    <w:rsid w:val="00586A8A"/>
    <w:rsid w:val="00586ABB"/>
    <w:rsid w:val="00587BA5"/>
    <w:rsid w:val="005909A0"/>
    <w:rsid w:val="005929C3"/>
    <w:rsid w:val="0059415D"/>
    <w:rsid w:val="005953B0"/>
    <w:rsid w:val="005A02DE"/>
    <w:rsid w:val="005A2524"/>
    <w:rsid w:val="005A62EF"/>
    <w:rsid w:val="005A7F3F"/>
    <w:rsid w:val="005B1120"/>
    <w:rsid w:val="005B41F6"/>
    <w:rsid w:val="005B7DFB"/>
    <w:rsid w:val="005C1369"/>
    <w:rsid w:val="005C2EBA"/>
    <w:rsid w:val="005C307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0F97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CB0"/>
    <w:rsid w:val="00633FED"/>
    <w:rsid w:val="006350AA"/>
    <w:rsid w:val="006359F4"/>
    <w:rsid w:val="006433DD"/>
    <w:rsid w:val="006504E6"/>
    <w:rsid w:val="00651814"/>
    <w:rsid w:val="00654011"/>
    <w:rsid w:val="00655206"/>
    <w:rsid w:val="00655AE8"/>
    <w:rsid w:val="006564F4"/>
    <w:rsid w:val="00657FF0"/>
    <w:rsid w:val="00665F40"/>
    <w:rsid w:val="0066675E"/>
    <w:rsid w:val="0066787E"/>
    <w:rsid w:val="00667D6A"/>
    <w:rsid w:val="006726A9"/>
    <w:rsid w:val="00682D60"/>
    <w:rsid w:val="006842CB"/>
    <w:rsid w:val="00684F50"/>
    <w:rsid w:val="006901D9"/>
    <w:rsid w:val="00693233"/>
    <w:rsid w:val="00695F15"/>
    <w:rsid w:val="006A0966"/>
    <w:rsid w:val="006A1616"/>
    <w:rsid w:val="006A46FF"/>
    <w:rsid w:val="006A5F7B"/>
    <w:rsid w:val="006B0BC3"/>
    <w:rsid w:val="006B342C"/>
    <w:rsid w:val="006B3DC6"/>
    <w:rsid w:val="006B43F6"/>
    <w:rsid w:val="006B5972"/>
    <w:rsid w:val="006B5B0D"/>
    <w:rsid w:val="006B67B9"/>
    <w:rsid w:val="006C04AB"/>
    <w:rsid w:val="006C07E4"/>
    <w:rsid w:val="006C1822"/>
    <w:rsid w:val="006C2639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E36D0"/>
    <w:rsid w:val="006E5F43"/>
    <w:rsid w:val="006F113F"/>
    <w:rsid w:val="006F4861"/>
    <w:rsid w:val="0070017E"/>
    <w:rsid w:val="007025A0"/>
    <w:rsid w:val="00703B51"/>
    <w:rsid w:val="00704E6F"/>
    <w:rsid w:val="00714948"/>
    <w:rsid w:val="00716373"/>
    <w:rsid w:val="007177F5"/>
    <w:rsid w:val="00721567"/>
    <w:rsid w:val="007237B8"/>
    <w:rsid w:val="007255F0"/>
    <w:rsid w:val="00733266"/>
    <w:rsid w:val="0073472E"/>
    <w:rsid w:val="00734801"/>
    <w:rsid w:val="0073586B"/>
    <w:rsid w:val="00740228"/>
    <w:rsid w:val="00740490"/>
    <w:rsid w:val="0074315E"/>
    <w:rsid w:val="007458D4"/>
    <w:rsid w:val="007468D5"/>
    <w:rsid w:val="007500D3"/>
    <w:rsid w:val="00750AEE"/>
    <w:rsid w:val="007535AD"/>
    <w:rsid w:val="00754643"/>
    <w:rsid w:val="00754B8B"/>
    <w:rsid w:val="00755036"/>
    <w:rsid w:val="00762EFE"/>
    <w:rsid w:val="00763E52"/>
    <w:rsid w:val="0077026D"/>
    <w:rsid w:val="00770619"/>
    <w:rsid w:val="00770D56"/>
    <w:rsid w:val="007730CD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93A30"/>
    <w:rsid w:val="00797571"/>
    <w:rsid w:val="007A241B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1406"/>
    <w:rsid w:val="007C273B"/>
    <w:rsid w:val="007C2882"/>
    <w:rsid w:val="007C4D3C"/>
    <w:rsid w:val="007C55A8"/>
    <w:rsid w:val="007C6E18"/>
    <w:rsid w:val="007D7C41"/>
    <w:rsid w:val="007E0A2E"/>
    <w:rsid w:val="007E111F"/>
    <w:rsid w:val="007E22AC"/>
    <w:rsid w:val="007E59B3"/>
    <w:rsid w:val="00800105"/>
    <w:rsid w:val="00801EB6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33D4F"/>
    <w:rsid w:val="00836F78"/>
    <w:rsid w:val="00837453"/>
    <w:rsid w:val="0084164C"/>
    <w:rsid w:val="00841D08"/>
    <w:rsid w:val="00843769"/>
    <w:rsid w:val="008466F6"/>
    <w:rsid w:val="00846864"/>
    <w:rsid w:val="00851561"/>
    <w:rsid w:val="00853864"/>
    <w:rsid w:val="00855067"/>
    <w:rsid w:val="00856754"/>
    <w:rsid w:val="00865F44"/>
    <w:rsid w:val="00871021"/>
    <w:rsid w:val="00877DC4"/>
    <w:rsid w:val="0088061F"/>
    <w:rsid w:val="00882313"/>
    <w:rsid w:val="00887F08"/>
    <w:rsid w:val="00893DF2"/>
    <w:rsid w:val="008A043D"/>
    <w:rsid w:val="008A10E2"/>
    <w:rsid w:val="008A79E8"/>
    <w:rsid w:val="008B1A39"/>
    <w:rsid w:val="008B23B2"/>
    <w:rsid w:val="008B248A"/>
    <w:rsid w:val="008B47B3"/>
    <w:rsid w:val="008B4BA8"/>
    <w:rsid w:val="008B5243"/>
    <w:rsid w:val="008B6BE2"/>
    <w:rsid w:val="008C017C"/>
    <w:rsid w:val="008C0414"/>
    <w:rsid w:val="008C0639"/>
    <w:rsid w:val="008C0F1C"/>
    <w:rsid w:val="008C2289"/>
    <w:rsid w:val="008C25B4"/>
    <w:rsid w:val="008C2E43"/>
    <w:rsid w:val="008C31C7"/>
    <w:rsid w:val="008C478F"/>
    <w:rsid w:val="008C5507"/>
    <w:rsid w:val="008C67CC"/>
    <w:rsid w:val="008C71F7"/>
    <w:rsid w:val="008D1AC9"/>
    <w:rsid w:val="008D47DB"/>
    <w:rsid w:val="008D4DCA"/>
    <w:rsid w:val="008D7D6E"/>
    <w:rsid w:val="008E300A"/>
    <w:rsid w:val="008E4072"/>
    <w:rsid w:val="008E6468"/>
    <w:rsid w:val="008F25F2"/>
    <w:rsid w:val="008F28C6"/>
    <w:rsid w:val="0090184E"/>
    <w:rsid w:val="009042C6"/>
    <w:rsid w:val="009059AD"/>
    <w:rsid w:val="00906B92"/>
    <w:rsid w:val="00907890"/>
    <w:rsid w:val="00910BE1"/>
    <w:rsid w:val="00911407"/>
    <w:rsid w:val="0092034F"/>
    <w:rsid w:val="00920C5C"/>
    <w:rsid w:val="00920F48"/>
    <w:rsid w:val="009211ED"/>
    <w:rsid w:val="009221A4"/>
    <w:rsid w:val="009254A8"/>
    <w:rsid w:val="009259D6"/>
    <w:rsid w:val="00930F73"/>
    <w:rsid w:val="00932615"/>
    <w:rsid w:val="0093291D"/>
    <w:rsid w:val="00935231"/>
    <w:rsid w:val="00936C94"/>
    <w:rsid w:val="00937073"/>
    <w:rsid w:val="00940C6D"/>
    <w:rsid w:val="0094479D"/>
    <w:rsid w:val="00945198"/>
    <w:rsid w:val="0094540D"/>
    <w:rsid w:val="00946868"/>
    <w:rsid w:val="009507CB"/>
    <w:rsid w:val="00952ADA"/>
    <w:rsid w:val="0095781A"/>
    <w:rsid w:val="00961680"/>
    <w:rsid w:val="00964678"/>
    <w:rsid w:val="009711C6"/>
    <w:rsid w:val="00973402"/>
    <w:rsid w:val="00974A62"/>
    <w:rsid w:val="009758DE"/>
    <w:rsid w:val="009862D0"/>
    <w:rsid w:val="00993C34"/>
    <w:rsid w:val="00993FA6"/>
    <w:rsid w:val="00994822"/>
    <w:rsid w:val="009953A5"/>
    <w:rsid w:val="009A172C"/>
    <w:rsid w:val="009A2D9D"/>
    <w:rsid w:val="009A38E2"/>
    <w:rsid w:val="009A737E"/>
    <w:rsid w:val="009B22FF"/>
    <w:rsid w:val="009B2F80"/>
    <w:rsid w:val="009B35A6"/>
    <w:rsid w:val="009B5D4D"/>
    <w:rsid w:val="009C288C"/>
    <w:rsid w:val="009C499A"/>
    <w:rsid w:val="009D0824"/>
    <w:rsid w:val="009D2C09"/>
    <w:rsid w:val="009D3206"/>
    <w:rsid w:val="009D6A04"/>
    <w:rsid w:val="009E10FC"/>
    <w:rsid w:val="009E3ACD"/>
    <w:rsid w:val="009E5575"/>
    <w:rsid w:val="009E5E17"/>
    <w:rsid w:val="009E7154"/>
    <w:rsid w:val="009F268B"/>
    <w:rsid w:val="009F49A4"/>
    <w:rsid w:val="009F6337"/>
    <w:rsid w:val="009F653F"/>
    <w:rsid w:val="00A0492F"/>
    <w:rsid w:val="00A05645"/>
    <w:rsid w:val="00A10726"/>
    <w:rsid w:val="00A1259E"/>
    <w:rsid w:val="00A13D67"/>
    <w:rsid w:val="00A14E99"/>
    <w:rsid w:val="00A15108"/>
    <w:rsid w:val="00A16D7F"/>
    <w:rsid w:val="00A25F47"/>
    <w:rsid w:val="00A262FE"/>
    <w:rsid w:val="00A27798"/>
    <w:rsid w:val="00A40A33"/>
    <w:rsid w:val="00A41089"/>
    <w:rsid w:val="00A4135F"/>
    <w:rsid w:val="00A41749"/>
    <w:rsid w:val="00A41BBF"/>
    <w:rsid w:val="00A41F0B"/>
    <w:rsid w:val="00A446A8"/>
    <w:rsid w:val="00A44A63"/>
    <w:rsid w:val="00A44A8C"/>
    <w:rsid w:val="00A45431"/>
    <w:rsid w:val="00A454E9"/>
    <w:rsid w:val="00A46299"/>
    <w:rsid w:val="00A47DE0"/>
    <w:rsid w:val="00A510B0"/>
    <w:rsid w:val="00A51F9D"/>
    <w:rsid w:val="00A532C6"/>
    <w:rsid w:val="00A53D9A"/>
    <w:rsid w:val="00A54FD7"/>
    <w:rsid w:val="00A56E93"/>
    <w:rsid w:val="00A57144"/>
    <w:rsid w:val="00A62D5A"/>
    <w:rsid w:val="00A65BF8"/>
    <w:rsid w:val="00A7322D"/>
    <w:rsid w:val="00A75727"/>
    <w:rsid w:val="00A80ADB"/>
    <w:rsid w:val="00A829AC"/>
    <w:rsid w:val="00A85016"/>
    <w:rsid w:val="00A85126"/>
    <w:rsid w:val="00A927A1"/>
    <w:rsid w:val="00AA086D"/>
    <w:rsid w:val="00AA1B63"/>
    <w:rsid w:val="00AB1C30"/>
    <w:rsid w:val="00AB5703"/>
    <w:rsid w:val="00AC13F7"/>
    <w:rsid w:val="00AC4465"/>
    <w:rsid w:val="00AC4EB4"/>
    <w:rsid w:val="00AD05F0"/>
    <w:rsid w:val="00AD13A4"/>
    <w:rsid w:val="00AD1BC2"/>
    <w:rsid w:val="00AD3FAD"/>
    <w:rsid w:val="00AD6005"/>
    <w:rsid w:val="00AD7D8B"/>
    <w:rsid w:val="00AE48EB"/>
    <w:rsid w:val="00AF0D8C"/>
    <w:rsid w:val="00AF3081"/>
    <w:rsid w:val="00AF39C3"/>
    <w:rsid w:val="00AF44B0"/>
    <w:rsid w:val="00B004D4"/>
    <w:rsid w:val="00B027C8"/>
    <w:rsid w:val="00B03924"/>
    <w:rsid w:val="00B045AF"/>
    <w:rsid w:val="00B1361D"/>
    <w:rsid w:val="00B1507B"/>
    <w:rsid w:val="00B15935"/>
    <w:rsid w:val="00B214C2"/>
    <w:rsid w:val="00B237D9"/>
    <w:rsid w:val="00B248D9"/>
    <w:rsid w:val="00B26172"/>
    <w:rsid w:val="00B27A25"/>
    <w:rsid w:val="00B3060C"/>
    <w:rsid w:val="00B30CF4"/>
    <w:rsid w:val="00B31A59"/>
    <w:rsid w:val="00B327EF"/>
    <w:rsid w:val="00B32AB5"/>
    <w:rsid w:val="00B4210A"/>
    <w:rsid w:val="00B4385B"/>
    <w:rsid w:val="00B47F74"/>
    <w:rsid w:val="00B548BE"/>
    <w:rsid w:val="00B55A96"/>
    <w:rsid w:val="00B6540F"/>
    <w:rsid w:val="00B673B7"/>
    <w:rsid w:val="00B676A4"/>
    <w:rsid w:val="00B71F06"/>
    <w:rsid w:val="00B72ECC"/>
    <w:rsid w:val="00B7578C"/>
    <w:rsid w:val="00B76668"/>
    <w:rsid w:val="00B85EE2"/>
    <w:rsid w:val="00B90FD9"/>
    <w:rsid w:val="00B94F76"/>
    <w:rsid w:val="00B9577D"/>
    <w:rsid w:val="00B9738C"/>
    <w:rsid w:val="00BA04A8"/>
    <w:rsid w:val="00BA0AD4"/>
    <w:rsid w:val="00BA41B2"/>
    <w:rsid w:val="00BA59FF"/>
    <w:rsid w:val="00BB070F"/>
    <w:rsid w:val="00BB1C30"/>
    <w:rsid w:val="00BB45D5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37D7"/>
    <w:rsid w:val="00C04952"/>
    <w:rsid w:val="00C05569"/>
    <w:rsid w:val="00C1144A"/>
    <w:rsid w:val="00C12504"/>
    <w:rsid w:val="00C128C2"/>
    <w:rsid w:val="00C15AFA"/>
    <w:rsid w:val="00C25002"/>
    <w:rsid w:val="00C2500D"/>
    <w:rsid w:val="00C254E6"/>
    <w:rsid w:val="00C265E1"/>
    <w:rsid w:val="00C310C0"/>
    <w:rsid w:val="00C343EC"/>
    <w:rsid w:val="00C413BE"/>
    <w:rsid w:val="00C424EA"/>
    <w:rsid w:val="00C43F0C"/>
    <w:rsid w:val="00C459CD"/>
    <w:rsid w:val="00C46618"/>
    <w:rsid w:val="00C50216"/>
    <w:rsid w:val="00C5063F"/>
    <w:rsid w:val="00C5070A"/>
    <w:rsid w:val="00C50C69"/>
    <w:rsid w:val="00C52AA8"/>
    <w:rsid w:val="00C645ED"/>
    <w:rsid w:val="00C657D0"/>
    <w:rsid w:val="00C7337C"/>
    <w:rsid w:val="00C73D1B"/>
    <w:rsid w:val="00C77093"/>
    <w:rsid w:val="00C8538C"/>
    <w:rsid w:val="00C855D8"/>
    <w:rsid w:val="00C86CB7"/>
    <w:rsid w:val="00C90C44"/>
    <w:rsid w:val="00C90F65"/>
    <w:rsid w:val="00C9285F"/>
    <w:rsid w:val="00C92F05"/>
    <w:rsid w:val="00C95727"/>
    <w:rsid w:val="00CA0DB4"/>
    <w:rsid w:val="00CA3D2A"/>
    <w:rsid w:val="00CB27AD"/>
    <w:rsid w:val="00CB2A69"/>
    <w:rsid w:val="00CB65EC"/>
    <w:rsid w:val="00CB6E23"/>
    <w:rsid w:val="00CC27FB"/>
    <w:rsid w:val="00CC478D"/>
    <w:rsid w:val="00CC5F0E"/>
    <w:rsid w:val="00CD1380"/>
    <w:rsid w:val="00CE071B"/>
    <w:rsid w:val="00CE2F65"/>
    <w:rsid w:val="00CF102F"/>
    <w:rsid w:val="00D03EDB"/>
    <w:rsid w:val="00D05B32"/>
    <w:rsid w:val="00D06F35"/>
    <w:rsid w:val="00D114FE"/>
    <w:rsid w:val="00D14376"/>
    <w:rsid w:val="00D17D95"/>
    <w:rsid w:val="00D20BAE"/>
    <w:rsid w:val="00D20C61"/>
    <w:rsid w:val="00D247C0"/>
    <w:rsid w:val="00D33CB8"/>
    <w:rsid w:val="00D35FC8"/>
    <w:rsid w:val="00D366AC"/>
    <w:rsid w:val="00D410E2"/>
    <w:rsid w:val="00D46B88"/>
    <w:rsid w:val="00D504E1"/>
    <w:rsid w:val="00D50A59"/>
    <w:rsid w:val="00D52D6B"/>
    <w:rsid w:val="00D539A0"/>
    <w:rsid w:val="00D54969"/>
    <w:rsid w:val="00D55283"/>
    <w:rsid w:val="00D56B95"/>
    <w:rsid w:val="00D6090A"/>
    <w:rsid w:val="00D62CD2"/>
    <w:rsid w:val="00D62F80"/>
    <w:rsid w:val="00D658CB"/>
    <w:rsid w:val="00D66D3E"/>
    <w:rsid w:val="00D66E86"/>
    <w:rsid w:val="00D67339"/>
    <w:rsid w:val="00D71515"/>
    <w:rsid w:val="00D7343D"/>
    <w:rsid w:val="00D7396A"/>
    <w:rsid w:val="00D7530D"/>
    <w:rsid w:val="00D75B55"/>
    <w:rsid w:val="00D775B2"/>
    <w:rsid w:val="00D811B2"/>
    <w:rsid w:val="00D83667"/>
    <w:rsid w:val="00D84144"/>
    <w:rsid w:val="00D859B4"/>
    <w:rsid w:val="00D85BDD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1FD1"/>
    <w:rsid w:val="00DC3560"/>
    <w:rsid w:val="00DC3775"/>
    <w:rsid w:val="00DC3E0D"/>
    <w:rsid w:val="00DD02AC"/>
    <w:rsid w:val="00DD1900"/>
    <w:rsid w:val="00DD19E6"/>
    <w:rsid w:val="00DD2CF0"/>
    <w:rsid w:val="00DD31A6"/>
    <w:rsid w:val="00DD3565"/>
    <w:rsid w:val="00DD7125"/>
    <w:rsid w:val="00DD7969"/>
    <w:rsid w:val="00DE4510"/>
    <w:rsid w:val="00DF08E3"/>
    <w:rsid w:val="00E07BA4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00A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322A"/>
    <w:rsid w:val="00E543CB"/>
    <w:rsid w:val="00E614AA"/>
    <w:rsid w:val="00E61A81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2DD1"/>
    <w:rsid w:val="00E85EE8"/>
    <w:rsid w:val="00E862D2"/>
    <w:rsid w:val="00E878D3"/>
    <w:rsid w:val="00E92EDA"/>
    <w:rsid w:val="00E93D91"/>
    <w:rsid w:val="00E94D2B"/>
    <w:rsid w:val="00E958DC"/>
    <w:rsid w:val="00EA48E4"/>
    <w:rsid w:val="00EA6355"/>
    <w:rsid w:val="00EB1F9B"/>
    <w:rsid w:val="00EB6E4A"/>
    <w:rsid w:val="00EB76B8"/>
    <w:rsid w:val="00EC04DF"/>
    <w:rsid w:val="00EC1B35"/>
    <w:rsid w:val="00EC389B"/>
    <w:rsid w:val="00EC3EE2"/>
    <w:rsid w:val="00EC409C"/>
    <w:rsid w:val="00EC5A7C"/>
    <w:rsid w:val="00EC7223"/>
    <w:rsid w:val="00ED032F"/>
    <w:rsid w:val="00ED2092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5918"/>
    <w:rsid w:val="00F266CD"/>
    <w:rsid w:val="00F37473"/>
    <w:rsid w:val="00F4158F"/>
    <w:rsid w:val="00F43CE9"/>
    <w:rsid w:val="00F44933"/>
    <w:rsid w:val="00F505F1"/>
    <w:rsid w:val="00F53EA3"/>
    <w:rsid w:val="00F54571"/>
    <w:rsid w:val="00F56755"/>
    <w:rsid w:val="00F578D9"/>
    <w:rsid w:val="00F57B57"/>
    <w:rsid w:val="00F622D0"/>
    <w:rsid w:val="00F6318A"/>
    <w:rsid w:val="00F63A7B"/>
    <w:rsid w:val="00F64F3E"/>
    <w:rsid w:val="00F7217B"/>
    <w:rsid w:val="00F73352"/>
    <w:rsid w:val="00F8198D"/>
    <w:rsid w:val="00F831A1"/>
    <w:rsid w:val="00F8389A"/>
    <w:rsid w:val="00F83FEF"/>
    <w:rsid w:val="00F8426B"/>
    <w:rsid w:val="00F8429D"/>
    <w:rsid w:val="00F872BB"/>
    <w:rsid w:val="00F91C58"/>
    <w:rsid w:val="00F96D57"/>
    <w:rsid w:val="00FA05CF"/>
    <w:rsid w:val="00FA130F"/>
    <w:rsid w:val="00FA24BF"/>
    <w:rsid w:val="00FA5D2F"/>
    <w:rsid w:val="00FB3CE7"/>
    <w:rsid w:val="00FB63C3"/>
    <w:rsid w:val="00FC19C0"/>
    <w:rsid w:val="00FC1F6A"/>
    <w:rsid w:val="00FC3639"/>
    <w:rsid w:val="00FC68DD"/>
    <w:rsid w:val="00FD395D"/>
    <w:rsid w:val="00FD3ECE"/>
    <w:rsid w:val="00FE0E62"/>
    <w:rsid w:val="00FE5A74"/>
    <w:rsid w:val="00FF1277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8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link w:val="a4"/>
    <w:uiPriority w:val="99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6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7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a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b">
    <w:name w:val="Hyperlink"/>
    <w:rsid w:val="001F0845"/>
    <w:rPr>
      <w:color w:val="0000FF"/>
      <w:u w:val="single"/>
    </w:rPr>
  </w:style>
  <w:style w:type="paragraph" w:customStyle="1" w:styleId="ac">
    <w:name w:val="Исполнитель"/>
    <w:basedOn w:val="a"/>
    <w:autoRedefine/>
    <w:rsid w:val="001F0845"/>
    <w:rPr>
      <w:sz w:val="20"/>
      <w:szCs w:val="20"/>
    </w:rPr>
  </w:style>
  <w:style w:type="paragraph" w:customStyle="1" w:styleId="ad">
    <w:name w:val="a"/>
    <w:basedOn w:val="a"/>
    <w:rsid w:val="007A476D"/>
    <w:pPr>
      <w:spacing w:before="100" w:beforeAutospacing="1" w:after="100" w:afterAutospacing="1"/>
    </w:p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e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0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1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3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30">
    <w:name w:val="Абзац списка3"/>
    <w:basedOn w:val="a"/>
    <w:rsid w:val="00C92F05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40">
    <w:name w:val="Абзац списка4"/>
    <w:basedOn w:val="a"/>
    <w:rsid w:val="004B6EA3"/>
    <w:pPr>
      <w:ind w:left="720"/>
      <w:contextualSpacing/>
    </w:pPr>
    <w:rPr>
      <w:rFonts w:ascii="Arial" w:eastAsia="Calibri" w:hAnsi="Arial"/>
      <w:sz w:val="22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D62F80"/>
    <w:rPr>
      <w:snapToGrid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F3F13-6A95-4008-9EA9-24392BE00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</TotalTime>
  <Pages>4</Pages>
  <Words>1169</Words>
  <Characters>8359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9509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Кожуркова Татьяна Борисовна</cp:lastModifiedBy>
  <cp:revision>3</cp:revision>
  <cp:lastPrinted>2019-04-02T03:07:00Z</cp:lastPrinted>
  <dcterms:created xsi:type="dcterms:W3CDTF">2019-04-02T03:08:00Z</dcterms:created>
  <dcterms:modified xsi:type="dcterms:W3CDTF">2019-04-02T03:08:00Z</dcterms:modified>
</cp:coreProperties>
</file>