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4348"/>
        <w:gridCol w:w="1977"/>
        <w:gridCol w:w="3216"/>
        <w:gridCol w:w="30"/>
      </w:tblGrid>
      <w:tr w:rsidR="00C13630" w:rsidRPr="001179CA" w:rsidTr="00C13630">
        <w:trPr>
          <w:trHeight w:val="567"/>
        </w:trPr>
        <w:tc>
          <w:tcPr>
            <w:tcW w:w="9571" w:type="dxa"/>
            <w:gridSpan w:val="4"/>
          </w:tcPr>
          <w:p w:rsidR="00C13630" w:rsidRPr="001179CA" w:rsidRDefault="00C13630" w:rsidP="001179CA">
            <w:pPr>
              <w:pStyle w:val="a3"/>
              <w:tabs>
                <w:tab w:val="clear" w:pos="4153"/>
                <w:tab w:val="clear" w:pos="8306"/>
                <w:tab w:val="left" w:pos="1512"/>
                <w:tab w:val="left" w:pos="2592"/>
                <w:tab w:val="right" w:pos="9612"/>
              </w:tabs>
              <w:ind w:left="-108" w:right="-108"/>
              <w:contextualSpacing/>
              <w:jc w:val="center"/>
              <w:rPr>
                <w:color w:val="000000" w:themeColor="text1"/>
                <w:sz w:val="26"/>
                <w:szCs w:val="26"/>
              </w:rPr>
            </w:pPr>
            <w:r w:rsidRPr="001179CA">
              <w:rPr>
                <w:noProof/>
                <w:snapToGrid/>
                <w:color w:val="000000" w:themeColor="text1"/>
                <w:sz w:val="26"/>
                <w:szCs w:val="26"/>
              </w:rPr>
              <w:drawing>
                <wp:inline distT="0" distB="0" distL="0" distR="0">
                  <wp:extent cx="647700" cy="609600"/>
                  <wp:effectExtent l="1905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8" cstate="print"/>
                          <a:srcRect/>
                          <a:stretch>
                            <a:fillRect/>
                          </a:stretch>
                        </pic:blipFill>
                        <pic:spPr bwMode="auto">
                          <a:xfrm>
                            <a:off x="0" y="0"/>
                            <a:ext cx="647700" cy="609600"/>
                          </a:xfrm>
                          <a:prstGeom prst="rect">
                            <a:avLst/>
                          </a:prstGeom>
                          <a:noFill/>
                          <a:ln w="9525">
                            <a:noFill/>
                            <a:miter lim="800000"/>
                            <a:headEnd/>
                            <a:tailEnd/>
                          </a:ln>
                        </pic:spPr>
                      </pic:pic>
                    </a:graphicData>
                  </a:graphic>
                </wp:inline>
              </w:drawing>
            </w:r>
          </w:p>
          <w:p w:rsidR="00C13630" w:rsidRPr="001179CA" w:rsidRDefault="00C13630" w:rsidP="001179CA">
            <w:pPr>
              <w:pStyle w:val="2"/>
              <w:contextualSpacing/>
              <w:jc w:val="center"/>
              <w:rPr>
                <w:rFonts w:ascii="Times New Roman" w:hAnsi="Times New Roman"/>
                <w:b/>
                <w:color w:val="000000" w:themeColor="text1"/>
                <w:sz w:val="26"/>
                <w:szCs w:val="26"/>
              </w:rPr>
            </w:pPr>
          </w:p>
          <w:p w:rsidR="00C13630" w:rsidRPr="001179CA" w:rsidRDefault="00C13630" w:rsidP="001179CA">
            <w:pPr>
              <w:pStyle w:val="2"/>
              <w:contextualSpacing/>
              <w:jc w:val="center"/>
              <w:rPr>
                <w:rFonts w:ascii="Times New Roman" w:hAnsi="Times New Roman"/>
                <w:b/>
                <w:color w:val="000000" w:themeColor="text1"/>
                <w:sz w:val="26"/>
                <w:szCs w:val="26"/>
              </w:rPr>
            </w:pPr>
            <w:r w:rsidRPr="001179CA">
              <w:rPr>
                <w:rFonts w:ascii="Times New Roman" w:hAnsi="Times New Roman"/>
                <w:b/>
                <w:color w:val="000000" w:themeColor="text1"/>
                <w:sz w:val="26"/>
                <w:szCs w:val="26"/>
              </w:rPr>
              <w:t>КОМИТЕТ ПО ОХРАНЕ ОБЪЕКТОВ КУЛЬТУРНОГО НАСЛЕДИЯ ТОМСКОЙ ОБЛАСТИ</w:t>
            </w:r>
          </w:p>
        </w:tc>
      </w:tr>
      <w:tr w:rsidR="00C13630" w:rsidRPr="001179CA" w:rsidTr="00C13630">
        <w:trPr>
          <w:trHeight w:val="567"/>
        </w:trPr>
        <w:tc>
          <w:tcPr>
            <w:tcW w:w="9571" w:type="dxa"/>
            <w:gridSpan w:val="4"/>
          </w:tcPr>
          <w:p w:rsidR="00C13630" w:rsidRPr="001179CA" w:rsidRDefault="00C13630" w:rsidP="001179CA">
            <w:pPr>
              <w:pStyle w:val="3"/>
              <w:contextualSpacing/>
              <w:jc w:val="center"/>
              <w:rPr>
                <w:rFonts w:ascii="Times New Roman" w:hAnsi="Times New Roman"/>
                <w:color w:val="000000" w:themeColor="text1"/>
                <w:spacing w:val="40"/>
                <w:sz w:val="26"/>
                <w:szCs w:val="26"/>
              </w:rPr>
            </w:pPr>
          </w:p>
          <w:p w:rsidR="00C13630" w:rsidRPr="001179CA" w:rsidRDefault="00C13630" w:rsidP="001179CA">
            <w:pPr>
              <w:pStyle w:val="3"/>
              <w:contextualSpacing/>
              <w:jc w:val="center"/>
              <w:rPr>
                <w:rFonts w:ascii="Times New Roman" w:hAnsi="Times New Roman"/>
                <w:color w:val="000000" w:themeColor="text1"/>
                <w:spacing w:val="40"/>
                <w:sz w:val="26"/>
                <w:szCs w:val="26"/>
              </w:rPr>
            </w:pPr>
            <w:r w:rsidRPr="001179CA">
              <w:rPr>
                <w:rFonts w:ascii="Times New Roman" w:hAnsi="Times New Roman"/>
                <w:color w:val="000000" w:themeColor="text1"/>
                <w:spacing w:val="40"/>
                <w:sz w:val="26"/>
                <w:szCs w:val="26"/>
              </w:rPr>
              <w:t>ПРИКАЗ</w:t>
            </w:r>
          </w:p>
        </w:tc>
      </w:tr>
      <w:tr w:rsidR="00F831A1" w:rsidRPr="001179CA" w:rsidTr="00C13630">
        <w:trPr>
          <w:gridAfter w:val="1"/>
          <w:wAfter w:w="30" w:type="dxa"/>
          <w:trHeight w:val="403"/>
        </w:trPr>
        <w:tc>
          <w:tcPr>
            <w:tcW w:w="4348" w:type="dxa"/>
            <w:vAlign w:val="center"/>
          </w:tcPr>
          <w:p w:rsidR="00F831A1" w:rsidRPr="00DC1288" w:rsidRDefault="00F831A1" w:rsidP="001179CA">
            <w:pPr>
              <w:pStyle w:val="1"/>
              <w:contextualSpacing/>
              <w:rPr>
                <w:rFonts w:ascii="Times New Roman" w:hAnsi="Times New Roman"/>
                <w:color w:val="000000" w:themeColor="text1"/>
                <w:sz w:val="26"/>
                <w:szCs w:val="26"/>
              </w:rPr>
            </w:pPr>
            <w:r w:rsidRPr="001179CA">
              <w:rPr>
                <w:rFonts w:ascii="Times New Roman" w:hAnsi="Times New Roman"/>
                <w:color w:val="000000" w:themeColor="text1"/>
                <w:sz w:val="26"/>
                <w:szCs w:val="26"/>
              </w:rPr>
              <w:t xml:space="preserve"> </w:t>
            </w:r>
            <w:r w:rsidR="00DC1288" w:rsidRPr="00DC1288">
              <w:rPr>
                <w:rFonts w:ascii="Times New Roman" w:hAnsi="Times New Roman"/>
                <w:color w:val="000000" w:themeColor="text1"/>
                <w:sz w:val="26"/>
                <w:szCs w:val="26"/>
              </w:rPr>
              <w:t>08.10.2019</w:t>
            </w:r>
            <w:r w:rsidR="00B45F83" w:rsidRPr="00DC1288">
              <w:rPr>
                <w:rFonts w:ascii="Times New Roman" w:hAnsi="Times New Roman"/>
                <w:color w:val="000000" w:themeColor="text1"/>
                <w:sz w:val="26"/>
                <w:szCs w:val="26"/>
              </w:rPr>
              <w:fldChar w:fldCharType="begin">
                <w:ffData>
                  <w:name w:val="ТекстовоеПоле3"/>
                  <w:enabled/>
                  <w:calcOnExit w:val="0"/>
                  <w:textInput>
                    <w:default w:val="О"/>
                  </w:textInput>
                </w:ffData>
              </w:fldChar>
            </w:r>
            <w:r w:rsidRPr="00DC1288">
              <w:rPr>
                <w:rFonts w:ascii="Times New Roman" w:hAnsi="Times New Roman"/>
                <w:color w:val="000000" w:themeColor="text1"/>
                <w:sz w:val="26"/>
                <w:szCs w:val="26"/>
              </w:rPr>
              <w:instrText xml:space="preserve"> FORMTEXT </w:instrText>
            </w:r>
            <w:r w:rsidR="00B45F83" w:rsidRPr="00DC1288">
              <w:rPr>
                <w:rFonts w:ascii="Times New Roman" w:hAnsi="Times New Roman"/>
                <w:color w:val="000000" w:themeColor="text1"/>
                <w:sz w:val="26"/>
                <w:szCs w:val="26"/>
              </w:rPr>
            </w:r>
            <w:r w:rsidR="00B45F83" w:rsidRPr="00DC1288">
              <w:rPr>
                <w:rFonts w:ascii="Times New Roman" w:hAnsi="Times New Roman"/>
                <w:color w:val="000000" w:themeColor="text1"/>
                <w:sz w:val="26"/>
                <w:szCs w:val="26"/>
              </w:rPr>
              <w:fldChar w:fldCharType="separate"/>
            </w:r>
            <w:r w:rsidR="00B45F83" w:rsidRPr="00DC1288">
              <w:rPr>
                <w:rFonts w:ascii="Times New Roman" w:hAnsi="Times New Roman"/>
                <w:color w:val="000000" w:themeColor="text1"/>
                <w:sz w:val="26"/>
                <w:szCs w:val="26"/>
              </w:rPr>
              <w:fldChar w:fldCharType="end"/>
            </w:r>
          </w:p>
        </w:tc>
        <w:tc>
          <w:tcPr>
            <w:tcW w:w="1977" w:type="dxa"/>
            <w:vAlign w:val="center"/>
          </w:tcPr>
          <w:p w:rsidR="00F831A1" w:rsidRPr="001179CA" w:rsidRDefault="00F831A1" w:rsidP="001179CA">
            <w:pPr>
              <w:pStyle w:val="1"/>
              <w:contextualSpacing/>
              <w:rPr>
                <w:rFonts w:ascii="Times New Roman" w:hAnsi="Times New Roman"/>
                <w:color w:val="000000" w:themeColor="text1"/>
                <w:spacing w:val="20"/>
                <w:sz w:val="26"/>
                <w:szCs w:val="26"/>
              </w:rPr>
            </w:pPr>
          </w:p>
        </w:tc>
        <w:tc>
          <w:tcPr>
            <w:tcW w:w="3216" w:type="dxa"/>
            <w:vAlign w:val="center"/>
          </w:tcPr>
          <w:p w:rsidR="00F831A1" w:rsidRPr="00DC1288" w:rsidRDefault="009655FA" w:rsidP="00DC1288">
            <w:pPr>
              <w:pStyle w:val="1"/>
              <w:contextualSpacing/>
              <w:jc w:val="right"/>
              <w:rPr>
                <w:rFonts w:ascii="Times New Roman" w:hAnsi="Times New Roman"/>
                <w:color w:val="000000" w:themeColor="text1"/>
                <w:spacing w:val="20"/>
                <w:sz w:val="26"/>
                <w:szCs w:val="26"/>
              </w:rPr>
            </w:pPr>
            <w:r>
              <w:rPr>
                <w:rFonts w:ascii="Times New Roman" w:hAnsi="Times New Roman"/>
                <w:color w:val="000000" w:themeColor="text1"/>
                <w:sz w:val="26"/>
                <w:szCs w:val="26"/>
              </w:rPr>
              <w:t xml:space="preserve"> </w:t>
            </w:r>
            <w:r w:rsidR="00F831A1" w:rsidRPr="00DC1288">
              <w:rPr>
                <w:rFonts w:ascii="Times New Roman" w:hAnsi="Times New Roman"/>
                <w:color w:val="000000" w:themeColor="text1"/>
                <w:sz w:val="26"/>
                <w:szCs w:val="26"/>
              </w:rPr>
              <w:t xml:space="preserve">№ </w:t>
            </w:r>
            <w:r w:rsidR="00DC1288" w:rsidRPr="00DC1288">
              <w:rPr>
                <w:rFonts w:ascii="Times New Roman" w:hAnsi="Times New Roman"/>
                <w:color w:val="000000" w:themeColor="text1"/>
                <w:sz w:val="26"/>
                <w:szCs w:val="26"/>
              </w:rPr>
              <w:t>0098/01-07</w:t>
            </w:r>
          </w:p>
        </w:tc>
      </w:tr>
      <w:tr w:rsidR="00601F94" w:rsidRPr="001179CA" w:rsidTr="00C13630">
        <w:trPr>
          <w:gridAfter w:val="1"/>
          <w:wAfter w:w="30" w:type="dxa"/>
          <w:trHeight w:val="266"/>
        </w:trPr>
        <w:tc>
          <w:tcPr>
            <w:tcW w:w="9541" w:type="dxa"/>
            <w:gridSpan w:val="3"/>
          </w:tcPr>
          <w:p w:rsidR="00601F94" w:rsidRPr="001179CA" w:rsidRDefault="00601F94" w:rsidP="001179CA">
            <w:pPr>
              <w:pStyle w:val="10"/>
              <w:contextualSpacing/>
              <w:jc w:val="center"/>
              <w:rPr>
                <w:color w:val="000000" w:themeColor="text1"/>
                <w:sz w:val="26"/>
                <w:szCs w:val="26"/>
              </w:rPr>
            </w:pPr>
            <w:r w:rsidRPr="001179CA">
              <w:rPr>
                <w:color w:val="000000" w:themeColor="text1"/>
                <w:sz w:val="26"/>
                <w:szCs w:val="26"/>
              </w:rPr>
              <w:t>г. Томск</w:t>
            </w:r>
          </w:p>
          <w:p w:rsidR="008C3A2F" w:rsidRPr="001179CA" w:rsidRDefault="008C3A2F" w:rsidP="001179CA">
            <w:pPr>
              <w:pStyle w:val="10"/>
              <w:contextualSpacing/>
              <w:jc w:val="center"/>
              <w:rPr>
                <w:color w:val="000000" w:themeColor="text1"/>
                <w:spacing w:val="20"/>
                <w:sz w:val="26"/>
                <w:szCs w:val="26"/>
              </w:rPr>
            </w:pPr>
          </w:p>
        </w:tc>
      </w:tr>
    </w:tbl>
    <w:p w:rsidR="001179CA" w:rsidRDefault="001179CA" w:rsidP="001179CA">
      <w:pPr>
        <w:pStyle w:val="ConsPlusNormal"/>
        <w:ind w:firstLine="540"/>
        <w:contextualSpacing/>
        <w:jc w:val="center"/>
        <w:rPr>
          <w:rFonts w:ascii="Times New Roman" w:hAnsi="Times New Roman" w:cs="Times New Roman"/>
          <w:b/>
          <w:color w:val="000000" w:themeColor="text1"/>
          <w:sz w:val="26"/>
          <w:szCs w:val="26"/>
        </w:rPr>
      </w:pPr>
    </w:p>
    <w:p w:rsidR="0021267D" w:rsidRPr="00500B1B" w:rsidRDefault="0021267D" w:rsidP="001179CA">
      <w:pPr>
        <w:pStyle w:val="ConsPlusNormal"/>
        <w:ind w:firstLine="540"/>
        <w:contextualSpacing/>
        <w:jc w:val="center"/>
        <w:rPr>
          <w:rFonts w:ascii="Times New Roman" w:hAnsi="Times New Roman" w:cs="Times New Roman"/>
          <w:color w:val="000000" w:themeColor="text1"/>
          <w:sz w:val="26"/>
          <w:szCs w:val="26"/>
        </w:rPr>
      </w:pPr>
      <w:bookmarkStart w:id="0" w:name="_Hlk9345014"/>
      <w:r w:rsidRPr="00500B1B">
        <w:rPr>
          <w:rFonts w:ascii="Times New Roman" w:hAnsi="Times New Roman" w:cs="Times New Roman"/>
          <w:color w:val="000000" w:themeColor="text1"/>
          <w:sz w:val="26"/>
          <w:szCs w:val="26"/>
        </w:rPr>
        <w:t xml:space="preserve">О </w:t>
      </w:r>
      <w:r w:rsidR="00EF35F5" w:rsidRPr="00500B1B">
        <w:rPr>
          <w:rFonts w:ascii="Times New Roman" w:hAnsi="Times New Roman" w:cs="Times New Roman"/>
          <w:color w:val="000000" w:themeColor="text1"/>
          <w:sz w:val="26"/>
          <w:szCs w:val="26"/>
        </w:rPr>
        <w:t>внесении изменений в Приказ</w:t>
      </w:r>
      <w:r w:rsidR="001008BA" w:rsidRPr="00500B1B">
        <w:rPr>
          <w:rFonts w:ascii="Times New Roman" w:hAnsi="Times New Roman" w:cs="Times New Roman"/>
          <w:color w:val="000000" w:themeColor="text1"/>
          <w:sz w:val="26"/>
          <w:szCs w:val="26"/>
        </w:rPr>
        <w:t xml:space="preserve"> Комитет</w:t>
      </w:r>
      <w:r w:rsidR="00EF35F5" w:rsidRPr="00500B1B">
        <w:rPr>
          <w:rFonts w:ascii="Times New Roman" w:hAnsi="Times New Roman" w:cs="Times New Roman"/>
          <w:color w:val="000000" w:themeColor="text1"/>
          <w:sz w:val="26"/>
          <w:szCs w:val="26"/>
        </w:rPr>
        <w:t>а</w:t>
      </w:r>
      <w:r w:rsidR="001008BA" w:rsidRPr="00500B1B">
        <w:rPr>
          <w:rFonts w:ascii="Times New Roman" w:hAnsi="Times New Roman" w:cs="Times New Roman"/>
          <w:color w:val="000000" w:themeColor="text1"/>
          <w:sz w:val="26"/>
          <w:szCs w:val="26"/>
        </w:rPr>
        <w:t xml:space="preserve"> по охране объектов культурного наследия </w:t>
      </w:r>
      <w:r w:rsidRPr="00500B1B">
        <w:rPr>
          <w:rFonts w:ascii="Times New Roman" w:hAnsi="Times New Roman" w:cs="Times New Roman"/>
          <w:color w:val="000000" w:themeColor="text1"/>
          <w:sz w:val="26"/>
          <w:szCs w:val="26"/>
        </w:rPr>
        <w:t>Томской области</w:t>
      </w:r>
      <w:r w:rsidR="00EF35F5" w:rsidRPr="00500B1B">
        <w:rPr>
          <w:rFonts w:ascii="Times New Roman" w:hAnsi="Times New Roman" w:cs="Times New Roman"/>
          <w:color w:val="000000" w:themeColor="text1"/>
          <w:sz w:val="26"/>
          <w:szCs w:val="26"/>
        </w:rPr>
        <w:t xml:space="preserve"> от 28.12.2018 № 0224/01-07</w:t>
      </w:r>
    </w:p>
    <w:bookmarkEnd w:id="0"/>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p>
    <w:p w:rsidR="00EF35F5" w:rsidRPr="00500B1B" w:rsidRDefault="001008BA" w:rsidP="001179CA">
      <w:pPr>
        <w:pStyle w:val="ConsPlusNormal"/>
        <w:ind w:firstLine="540"/>
        <w:contextualSpacing/>
        <w:jc w:val="both"/>
        <w:rPr>
          <w:rFonts w:ascii="Times New Roman" w:hAnsi="Times New Roman" w:cs="Times New Roman"/>
          <w:color w:val="000000" w:themeColor="text1"/>
          <w:sz w:val="26"/>
          <w:szCs w:val="26"/>
        </w:rPr>
      </w:pPr>
      <w:r w:rsidRPr="00500B1B">
        <w:rPr>
          <w:rFonts w:ascii="Times New Roman" w:hAnsi="Times New Roman" w:cs="Times New Roman"/>
          <w:color w:val="000000" w:themeColor="text1"/>
          <w:sz w:val="26"/>
          <w:szCs w:val="26"/>
        </w:rPr>
        <w:t>В</w:t>
      </w:r>
      <w:r w:rsidR="00666317" w:rsidRPr="00500B1B">
        <w:rPr>
          <w:rFonts w:ascii="Times New Roman" w:hAnsi="Times New Roman" w:cs="Times New Roman"/>
          <w:color w:val="000000" w:themeColor="text1"/>
          <w:sz w:val="26"/>
          <w:szCs w:val="26"/>
        </w:rPr>
        <w:t xml:space="preserve"> целях совершенствования нормативного правового акта</w:t>
      </w:r>
    </w:p>
    <w:p w:rsidR="001008BA" w:rsidRPr="00500B1B" w:rsidRDefault="00666317" w:rsidP="001179CA">
      <w:pPr>
        <w:pStyle w:val="ConsPlusNormal"/>
        <w:ind w:firstLine="540"/>
        <w:contextualSpacing/>
        <w:jc w:val="both"/>
        <w:rPr>
          <w:rFonts w:ascii="Times New Roman" w:hAnsi="Times New Roman" w:cs="Times New Roman"/>
          <w:color w:val="000000" w:themeColor="text1"/>
          <w:sz w:val="26"/>
          <w:szCs w:val="26"/>
        </w:rPr>
      </w:pPr>
      <w:r w:rsidRPr="00500B1B">
        <w:rPr>
          <w:rFonts w:ascii="Times New Roman" w:hAnsi="Times New Roman" w:cs="Times New Roman"/>
          <w:color w:val="000000" w:themeColor="text1"/>
          <w:sz w:val="26"/>
          <w:szCs w:val="26"/>
        </w:rPr>
        <w:t>ПРИКАЗЫВАЮ</w:t>
      </w:r>
      <w:r w:rsidR="001008BA" w:rsidRPr="00500B1B">
        <w:rPr>
          <w:rFonts w:ascii="Times New Roman" w:hAnsi="Times New Roman" w:cs="Times New Roman"/>
          <w:color w:val="000000" w:themeColor="text1"/>
          <w:sz w:val="26"/>
          <w:szCs w:val="26"/>
        </w:rPr>
        <w:t>:</w:t>
      </w:r>
    </w:p>
    <w:p w:rsidR="00EF35F5" w:rsidRPr="00E03598" w:rsidRDefault="001008BA" w:rsidP="00EF35F5">
      <w:pPr>
        <w:pStyle w:val="ConsPlusNormal"/>
        <w:ind w:firstLine="540"/>
        <w:contextualSpacing/>
        <w:jc w:val="both"/>
        <w:rPr>
          <w:rFonts w:ascii="Times New Roman" w:hAnsi="Times New Roman" w:cs="Times New Roman"/>
          <w:color w:val="000000" w:themeColor="text1"/>
          <w:sz w:val="26"/>
          <w:szCs w:val="26"/>
        </w:rPr>
      </w:pPr>
      <w:r w:rsidRPr="00E03598">
        <w:rPr>
          <w:rFonts w:ascii="Times New Roman" w:hAnsi="Times New Roman" w:cs="Times New Roman"/>
          <w:color w:val="000000" w:themeColor="text1"/>
          <w:sz w:val="26"/>
          <w:szCs w:val="26"/>
        </w:rPr>
        <w:t xml:space="preserve">1. </w:t>
      </w:r>
      <w:proofErr w:type="gramStart"/>
      <w:r w:rsidR="00666317" w:rsidRPr="00E03598">
        <w:rPr>
          <w:rFonts w:ascii="Times New Roman" w:hAnsi="Times New Roman" w:cs="Times New Roman"/>
          <w:color w:val="000000" w:themeColor="text1"/>
          <w:sz w:val="26"/>
          <w:szCs w:val="26"/>
        </w:rPr>
        <w:t>Внести изменения в</w:t>
      </w:r>
      <w:r w:rsidR="00B10FD1" w:rsidRPr="00E03598">
        <w:rPr>
          <w:rFonts w:ascii="Times New Roman" w:hAnsi="Times New Roman" w:cs="Times New Roman"/>
          <w:color w:val="000000" w:themeColor="text1"/>
          <w:sz w:val="26"/>
          <w:szCs w:val="26"/>
        </w:rPr>
        <w:t xml:space="preserve"> </w:t>
      </w:r>
      <w:hyperlink r:id="rId9" w:history="1">
        <w:r w:rsidRPr="00E03598">
          <w:rPr>
            <w:rFonts w:ascii="Times New Roman" w:hAnsi="Times New Roman" w:cs="Times New Roman"/>
            <w:color w:val="000000" w:themeColor="text1"/>
            <w:sz w:val="26"/>
            <w:szCs w:val="26"/>
          </w:rPr>
          <w:t>приказ</w:t>
        </w:r>
      </w:hyperlink>
      <w:r w:rsidRPr="00E03598">
        <w:rPr>
          <w:rFonts w:ascii="Times New Roman" w:hAnsi="Times New Roman" w:cs="Times New Roman"/>
          <w:color w:val="000000" w:themeColor="text1"/>
          <w:sz w:val="26"/>
          <w:szCs w:val="26"/>
        </w:rPr>
        <w:t xml:space="preserve"> </w:t>
      </w:r>
      <w:r w:rsidR="00B10FD1" w:rsidRPr="00E03598">
        <w:rPr>
          <w:rFonts w:ascii="Times New Roman" w:hAnsi="Times New Roman" w:cs="Times New Roman"/>
          <w:color w:val="000000" w:themeColor="text1"/>
          <w:sz w:val="26"/>
          <w:szCs w:val="26"/>
        </w:rPr>
        <w:t xml:space="preserve">Комитета по охране объектов культурного наследия Томской области от </w:t>
      </w:r>
      <w:r w:rsidR="00EE5A12" w:rsidRPr="00E03598">
        <w:rPr>
          <w:rFonts w:ascii="Times New Roman" w:hAnsi="Times New Roman" w:cs="Times New Roman"/>
          <w:color w:val="000000" w:themeColor="text1"/>
          <w:sz w:val="26"/>
          <w:szCs w:val="26"/>
        </w:rPr>
        <w:t>28</w:t>
      </w:r>
      <w:r w:rsidR="00B10FD1" w:rsidRPr="00E03598">
        <w:rPr>
          <w:rFonts w:ascii="Times New Roman" w:hAnsi="Times New Roman" w:cs="Times New Roman"/>
          <w:color w:val="000000" w:themeColor="text1"/>
          <w:sz w:val="26"/>
          <w:szCs w:val="26"/>
        </w:rPr>
        <w:t>.</w:t>
      </w:r>
      <w:r w:rsidR="00EF35F5" w:rsidRPr="00E03598">
        <w:rPr>
          <w:rFonts w:ascii="Times New Roman" w:hAnsi="Times New Roman" w:cs="Times New Roman"/>
          <w:color w:val="000000" w:themeColor="text1"/>
          <w:sz w:val="26"/>
          <w:szCs w:val="26"/>
        </w:rPr>
        <w:t>1</w:t>
      </w:r>
      <w:r w:rsidR="00EE5A12" w:rsidRPr="00E03598">
        <w:rPr>
          <w:rFonts w:ascii="Times New Roman" w:hAnsi="Times New Roman" w:cs="Times New Roman"/>
          <w:color w:val="000000" w:themeColor="text1"/>
          <w:sz w:val="26"/>
          <w:szCs w:val="26"/>
        </w:rPr>
        <w:t>2</w:t>
      </w:r>
      <w:r w:rsidR="00B10FD1" w:rsidRPr="00E03598">
        <w:rPr>
          <w:rFonts w:ascii="Times New Roman" w:hAnsi="Times New Roman" w:cs="Times New Roman"/>
          <w:color w:val="000000" w:themeColor="text1"/>
          <w:sz w:val="26"/>
          <w:szCs w:val="26"/>
        </w:rPr>
        <w:t>.201</w:t>
      </w:r>
      <w:r w:rsidR="00EF35F5" w:rsidRPr="00E03598">
        <w:rPr>
          <w:rFonts w:ascii="Times New Roman" w:hAnsi="Times New Roman" w:cs="Times New Roman"/>
          <w:color w:val="000000" w:themeColor="text1"/>
          <w:sz w:val="26"/>
          <w:szCs w:val="26"/>
        </w:rPr>
        <w:t>8</w:t>
      </w:r>
      <w:r w:rsidR="00B10FD1" w:rsidRPr="00E03598">
        <w:rPr>
          <w:rFonts w:ascii="Times New Roman" w:hAnsi="Times New Roman" w:cs="Times New Roman"/>
          <w:color w:val="000000" w:themeColor="text1"/>
          <w:sz w:val="26"/>
          <w:szCs w:val="26"/>
        </w:rPr>
        <w:t xml:space="preserve"> № </w:t>
      </w:r>
      <w:r w:rsidR="00EE5A12" w:rsidRPr="00E03598">
        <w:rPr>
          <w:rFonts w:ascii="Times New Roman" w:hAnsi="Times New Roman" w:cs="Times New Roman"/>
          <w:color w:val="000000" w:themeColor="text1"/>
          <w:sz w:val="26"/>
          <w:szCs w:val="26"/>
        </w:rPr>
        <w:t>0</w:t>
      </w:r>
      <w:r w:rsidR="00EF35F5" w:rsidRPr="00E03598">
        <w:rPr>
          <w:rFonts w:ascii="Times New Roman" w:hAnsi="Times New Roman" w:cs="Times New Roman"/>
          <w:color w:val="000000" w:themeColor="text1"/>
          <w:sz w:val="26"/>
          <w:szCs w:val="26"/>
        </w:rPr>
        <w:t>224</w:t>
      </w:r>
      <w:r w:rsidR="00B10FD1" w:rsidRPr="00E03598">
        <w:rPr>
          <w:rFonts w:ascii="Times New Roman" w:hAnsi="Times New Roman" w:cs="Times New Roman"/>
          <w:color w:val="000000" w:themeColor="text1"/>
          <w:sz w:val="26"/>
          <w:szCs w:val="26"/>
        </w:rPr>
        <w:t>/01-07 «</w:t>
      </w:r>
      <w:r w:rsidR="00EF35F5" w:rsidRPr="00E03598">
        <w:rPr>
          <w:rFonts w:ascii="Times New Roman" w:hAnsi="Times New Roman" w:cs="Times New Roman"/>
          <w:color w:val="000000" w:themeColor="text1"/>
          <w:sz w:val="26"/>
          <w:szCs w:val="26"/>
        </w:rPr>
        <w:t xml:space="preserve">Об утверждении административного регламента осуществления регионального государственного надзора за состоянием, содержанием, сохранением, использованием, популяризацией и государственной охраной объектов культурного наследия </w:t>
      </w:r>
      <w:r w:rsidR="00EF35F5" w:rsidRPr="00E03598">
        <w:rPr>
          <w:rFonts w:ascii="Times New Roman" w:hAnsi="Times New Roman" w:cs="Times New Roman"/>
          <w:color w:val="000000" w:themeColor="text1"/>
          <w:spacing w:val="1"/>
          <w:sz w:val="26"/>
          <w:szCs w:val="26"/>
          <w:shd w:val="clear" w:color="auto" w:fill="FFFFFF"/>
        </w:rPr>
        <w:t xml:space="preserve">(памятников истории и культуры) народов Российской Федерации </w:t>
      </w:r>
      <w:r w:rsidR="00EF35F5" w:rsidRPr="00E03598">
        <w:rPr>
          <w:rFonts w:ascii="Times New Roman" w:hAnsi="Times New Roman" w:cs="Times New Roman"/>
          <w:color w:val="000000" w:themeColor="text1"/>
          <w:sz w:val="26"/>
          <w:szCs w:val="26"/>
        </w:rPr>
        <w:t xml:space="preserve">регионального, местного (муниципального) значения, выявленных объектов культурного наследия, находящихся  на территории Томской </w:t>
      </w:r>
      <w:r w:rsidR="00E03598" w:rsidRPr="00E03598">
        <w:rPr>
          <w:rFonts w:ascii="Times New Roman" w:hAnsi="Times New Roman" w:cs="Times New Roman"/>
          <w:color w:val="000000" w:themeColor="text1"/>
          <w:sz w:val="26"/>
          <w:szCs w:val="26"/>
        </w:rPr>
        <w:t>области», текст которого размещен на</w:t>
      </w:r>
      <w:proofErr w:type="gramEnd"/>
      <w:r w:rsidR="00E03598" w:rsidRPr="00E03598">
        <w:rPr>
          <w:rFonts w:ascii="Times New Roman" w:hAnsi="Times New Roman" w:cs="Times New Roman"/>
          <w:color w:val="000000" w:themeColor="text1"/>
          <w:sz w:val="26"/>
          <w:szCs w:val="26"/>
        </w:rPr>
        <w:t xml:space="preserve"> официальном </w:t>
      </w:r>
      <w:proofErr w:type="gramStart"/>
      <w:r w:rsidR="00E03598" w:rsidRPr="00E03598">
        <w:rPr>
          <w:rFonts w:ascii="Times New Roman" w:hAnsi="Times New Roman" w:cs="Times New Roman"/>
          <w:color w:val="000000" w:themeColor="text1"/>
          <w:sz w:val="26"/>
          <w:szCs w:val="26"/>
        </w:rPr>
        <w:t>сайте</w:t>
      </w:r>
      <w:proofErr w:type="gramEnd"/>
      <w:r w:rsidR="00E03598" w:rsidRPr="00E03598">
        <w:rPr>
          <w:rFonts w:ascii="Times New Roman" w:hAnsi="Times New Roman" w:cs="Times New Roman"/>
          <w:color w:val="000000" w:themeColor="text1"/>
          <w:sz w:val="26"/>
          <w:szCs w:val="26"/>
        </w:rPr>
        <w:t xml:space="preserve"> Комитета по охране объектов культурного наследия Томской области в сети «Интернет» (</w:t>
      </w:r>
      <w:hyperlink r:id="rId10" w:history="1">
        <w:r w:rsidR="00E03598" w:rsidRPr="00E03598">
          <w:rPr>
            <w:rStyle w:val="aa"/>
            <w:rFonts w:ascii="Times New Roman" w:hAnsi="Times New Roman" w:cs="Times New Roman"/>
            <w:color w:val="000000" w:themeColor="text1"/>
            <w:sz w:val="26"/>
            <w:szCs w:val="26"/>
            <w:u w:val="none"/>
          </w:rPr>
          <w:t>www.heritage.tomsk.gov.ru</w:t>
        </w:r>
      </w:hyperlink>
      <w:r w:rsidR="00E03598" w:rsidRPr="00E03598">
        <w:rPr>
          <w:rFonts w:ascii="Times New Roman" w:hAnsi="Times New Roman" w:cs="Times New Roman"/>
          <w:color w:val="000000" w:themeColor="text1"/>
          <w:sz w:val="26"/>
          <w:szCs w:val="26"/>
        </w:rPr>
        <w:t xml:space="preserve">), </w:t>
      </w:r>
      <w:r w:rsidR="00EF35F5" w:rsidRPr="00E03598">
        <w:rPr>
          <w:rFonts w:ascii="Times New Roman" w:hAnsi="Times New Roman" w:cs="Times New Roman"/>
          <w:color w:val="000000" w:themeColor="text1"/>
          <w:sz w:val="26"/>
          <w:szCs w:val="26"/>
        </w:rPr>
        <w:t>следующие изменения:</w:t>
      </w:r>
    </w:p>
    <w:p w:rsidR="00EF35F5" w:rsidRDefault="00EF35F5" w:rsidP="00666317">
      <w:pPr>
        <w:pStyle w:val="ConsPlusNormal"/>
        <w:ind w:firstLine="540"/>
        <w:contextualSpacing/>
        <w:jc w:val="both"/>
        <w:rPr>
          <w:rFonts w:ascii="Times New Roman" w:hAnsi="Times New Roman" w:cs="Times New Roman"/>
          <w:color w:val="000000"/>
          <w:sz w:val="26"/>
          <w:szCs w:val="26"/>
          <w:shd w:val="clear" w:color="auto" w:fill="FFFFFF"/>
        </w:rPr>
      </w:pPr>
      <w:r w:rsidRPr="00500B1B">
        <w:rPr>
          <w:rFonts w:ascii="Times New Roman" w:hAnsi="Times New Roman" w:cs="Times New Roman"/>
          <w:color w:val="000000" w:themeColor="text1"/>
          <w:sz w:val="26"/>
          <w:szCs w:val="26"/>
        </w:rPr>
        <w:t xml:space="preserve">1) преамбулу Приказа изложить </w:t>
      </w:r>
      <w:bookmarkStart w:id="1" w:name="_GoBack"/>
      <w:bookmarkEnd w:id="1"/>
      <w:r w:rsidRPr="00500B1B">
        <w:rPr>
          <w:rFonts w:ascii="Times New Roman" w:hAnsi="Times New Roman" w:cs="Times New Roman"/>
          <w:color w:val="000000" w:themeColor="text1"/>
          <w:sz w:val="26"/>
          <w:szCs w:val="26"/>
        </w:rPr>
        <w:t>в следующей редакции: «</w:t>
      </w:r>
      <w:bookmarkStart w:id="2" w:name="_Hlk9007347"/>
      <w:r w:rsidRPr="00500B1B">
        <w:rPr>
          <w:rFonts w:ascii="Times New Roman" w:hAnsi="Times New Roman" w:cs="Times New Roman"/>
          <w:color w:val="000000"/>
          <w:sz w:val="26"/>
          <w:szCs w:val="26"/>
        </w:rPr>
        <w:t xml:space="preserve">В соответствии с частью 2 статьи 5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r w:rsidRPr="00500B1B">
        <w:rPr>
          <w:rFonts w:ascii="Times New Roman" w:hAnsi="Times New Roman" w:cs="Times New Roman"/>
          <w:color w:val="000000"/>
          <w:sz w:val="26"/>
          <w:szCs w:val="26"/>
          <w:shd w:val="clear" w:color="auto" w:fill="FFFFFF"/>
        </w:rPr>
        <w:t>частью 1 статьи 3</w:t>
      </w:r>
      <w:r w:rsidRPr="00500B1B">
        <w:rPr>
          <w:rFonts w:ascii="Times New Roman" w:hAnsi="Times New Roman" w:cs="Times New Roman"/>
          <w:color w:val="000000"/>
          <w:sz w:val="26"/>
          <w:szCs w:val="26"/>
        </w:rPr>
        <w:t xml:space="preserve"> </w:t>
      </w:r>
      <w:r w:rsidRPr="00500B1B">
        <w:rPr>
          <w:rFonts w:ascii="Times New Roman" w:hAnsi="Times New Roman" w:cs="Times New Roman"/>
          <w:color w:val="000000"/>
          <w:sz w:val="26"/>
          <w:szCs w:val="26"/>
          <w:shd w:val="clear" w:color="auto" w:fill="FFFFFF"/>
        </w:rPr>
        <w:t>Закона Томской области от 12 августа 2013 года № 141-ОЗ «О порядке разработки и принятия административных регламентов осуществления регионального государственного контроля (надзора), муниципального контроля»</w:t>
      </w:r>
      <w:bookmarkEnd w:id="2"/>
      <w:r w:rsidR="007C3543" w:rsidRPr="00500B1B">
        <w:rPr>
          <w:rFonts w:ascii="Times New Roman" w:hAnsi="Times New Roman" w:cs="Times New Roman"/>
          <w:color w:val="000000"/>
          <w:sz w:val="26"/>
          <w:szCs w:val="26"/>
          <w:shd w:val="clear" w:color="auto" w:fill="FFFFFF"/>
        </w:rPr>
        <w:t>»;</w:t>
      </w:r>
    </w:p>
    <w:p w:rsidR="00A91E7D" w:rsidRPr="00A91E7D" w:rsidRDefault="00A91E7D" w:rsidP="00A91E7D">
      <w:pPr>
        <w:pStyle w:val="ConsPlusNormal"/>
        <w:ind w:firstLine="540"/>
        <w:contextualSpacing/>
        <w:jc w:val="both"/>
        <w:rPr>
          <w:rFonts w:ascii="Times New Roman" w:hAnsi="Times New Roman" w:cs="Times New Roman"/>
          <w:color w:val="000000"/>
          <w:sz w:val="26"/>
          <w:szCs w:val="26"/>
        </w:rPr>
      </w:pPr>
      <w:r w:rsidRPr="00A91E7D">
        <w:rPr>
          <w:rFonts w:ascii="Times New Roman" w:hAnsi="Times New Roman" w:cs="Times New Roman"/>
          <w:color w:val="000000"/>
          <w:sz w:val="26"/>
          <w:szCs w:val="26"/>
          <w:shd w:val="clear" w:color="auto" w:fill="FFFFFF"/>
        </w:rPr>
        <w:t xml:space="preserve">3) пункт 3 Регламента дополнить </w:t>
      </w:r>
      <w:r w:rsidRPr="00A91E7D">
        <w:rPr>
          <w:rFonts w:ascii="Times New Roman" w:hAnsi="Times New Roman" w:cs="Times New Roman"/>
          <w:color w:val="000000"/>
          <w:spacing w:val="2"/>
          <w:sz w:val="26"/>
          <w:szCs w:val="26"/>
          <w:shd w:val="clear" w:color="auto" w:fill="FFFFFF"/>
        </w:rPr>
        <w:t>следующими нормативными правовыми актами:</w:t>
      </w:r>
    </w:p>
    <w:p w:rsidR="00A91E7D" w:rsidRPr="00A91E7D" w:rsidRDefault="00A91E7D" w:rsidP="00A91E7D">
      <w:pPr>
        <w:autoSpaceDE w:val="0"/>
        <w:autoSpaceDN w:val="0"/>
        <w:adjustRightInd w:val="0"/>
        <w:ind w:firstLine="706"/>
        <w:jc w:val="both"/>
        <w:rPr>
          <w:sz w:val="26"/>
          <w:szCs w:val="26"/>
        </w:rPr>
      </w:pPr>
      <w:r w:rsidRPr="00A91E7D">
        <w:rPr>
          <w:sz w:val="26"/>
          <w:szCs w:val="26"/>
        </w:rPr>
        <w:t>- Федеральный закон от 22 июля 2005 года № 116-ФЗ «Об особых экономических зонах в Российской Федерации» (</w:t>
      </w:r>
      <w:r w:rsidRPr="00A91E7D">
        <w:rPr>
          <w:color w:val="000000"/>
          <w:sz w:val="26"/>
          <w:szCs w:val="26"/>
        </w:rPr>
        <w:t>далее - Федеральный закон</w:t>
      </w:r>
      <w:r w:rsidRPr="00A91E7D">
        <w:rPr>
          <w:sz w:val="26"/>
          <w:szCs w:val="26"/>
        </w:rPr>
        <w:t xml:space="preserve"> от 22 июля 2005 года № 116-ФЗ);</w:t>
      </w:r>
    </w:p>
    <w:p w:rsidR="00A91E7D" w:rsidRPr="00A91E7D" w:rsidRDefault="00A91E7D" w:rsidP="00A91E7D">
      <w:pPr>
        <w:autoSpaceDE w:val="0"/>
        <w:autoSpaceDN w:val="0"/>
        <w:adjustRightInd w:val="0"/>
        <w:ind w:firstLine="706"/>
        <w:jc w:val="both"/>
        <w:rPr>
          <w:sz w:val="26"/>
          <w:szCs w:val="26"/>
        </w:rPr>
      </w:pPr>
      <w:r w:rsidRPr="00A91E7D">
        <w:rPr>
          <w:sz w:val="26"/>
          <w:szCs w:val="26"/>
        </w:rPr>
        <w:t>- Федеральный закон от 29 декабря 2014 № 473-ФЗ «О территориях опережающего социально-экономического развития в Российской Федерации» (</w:t>
      </w:r>
      <w:r w:rsidRPr="00A91E7D">
        <w:rPr>
          <w:color w:val="000000"/>
          <w:sz w:val="26"/>
          <w:szCs w:val="26"/>
        </w:rPr>
        <w:t>далее - Федеральный закон</w:t>
      </w:r>
      <w:r w:rsidRPr="00A91E7D">
        <w:rPr>
          <w:sz w:val="26"/>
          <w:szCs w:val="26"/>
        </w:rPr>
        <w:t xml:space="preserve"> от 29 декабря 2014 № 473-ФЗ);</w:t>
      </w:r>
    </w:p>
    <w:p w:rsidR="007007C7" w:rsidRPr="00500B1B" w:rsidRDefault="00A91E7D" w:rsidP="007007C7">
      <w:pPr>
        <w:pStyle w:val="ConsPlusNormal"/>
        <w:ind w:firstLine="540"/>
        <w:contextualSpacing/>
        <w:jc w:val="both"/>
        <w:rPr>
          <w:rFonts w:ascii="Times New Roman" w:hAnsi="Times New Roman" w:cs="Times New Roman"/>
          <w:color w:val="000000"/>
          <w:sz w:val="26"/>
          <w:szCs w:val="26"/>
        </w:rPr>
      </w:pPr>
      <w:r>
        <w:rPr>
          <w:rFonts w:ascii="Times New Roman" w:hAnsi="Times New Roman" w:cs="Times New Roman"/>
          <w:color w:val="000000"/>
          <w:sz w:val="26"/>
          <w:szCs w:val="26"/>
          <w:shd w:val="clear" w:color="auto" w:fill="FFFFFF"/>
        </w:rPr>
        <w:t>3</w:t>
      </w:r>
      <w:r w:rsidR="007007C7" w:rsidRPr="00500B1B">
        <w:rPr>
          <w:rFonts w:ascii="Times New Roman" w:hAnsi="Times New Roman" w:cs="Times New Roman"/>
          <w:color w:val="000000"/>
          <w:sz w:val="26"/>
          <w:szCs w:val="26"/>
          <w:shd w:val="clear" w:color="auto" w:fill="FFFFFF"/>
        </w:rPr>
        <w:t>)</w:t>
      </w:r>
      <w:r w:rsidR="007007C7" w:rsidRPr="00500B1B">
        <w:rPr>
          <w:rFonts w:ascii="Times New Roman" w:hAnsi="Times New Roman" w:cs="Times New Roman"/>
          <w:color w:val="000000"/>
          <w:sz w:val="26"/>
          <w:szCs w:val="26"/>
        </w:rPr>
        <w:t xml:space="preserve"> пункт 12 Регламента изложить в следующей редакции:</w:t>
      </w:r>
    </w:p>
    <w:p w:rsidR="007007C7" w:rsidRPr="00500B1B" w:rsidRDefault="007007C7" w:rsidP="007007C7">
      <w:pPr>
        <w:pStyle w:val="ConsPlusNormal"/>
        <w:ind w:firstLine="540"/>
        <w:contextualSpacing/>
        <w:jc w:val="both"/>
        <w:rPr>
          <w:rFonts w:ascii="Times New Roman" w:hAnsi="Times New Roman" w:cs="Times New Roman"/>
          <w:color w:val="000000"/>
          <w:sz w:val="26"/>
          <w:szCs w:val="26"/>
        </w:rPr>
      </w:pPr>
      <w:r w:rsidRPr="00500B1B">
        <w:rPr>
          <w:rFonts w:ascii="Times New Roman" w:hAnsi="Times New Roman" w:cs="Times New Roman"/>
          <w:color w:val="000000"/>
          <w:sz w:val="26"/>
          <w:szCs w:val="26"/>
        </w:rPr>
        <w:t>«12. Посредством телефонной связи и личного обращения заинтересованного лица в устной форме предоставляется следующая информация:</w:t>
      </w:r>
    </w:p>
    <w:p w:rsidR="007007C7" w:rsidRPr="00500B1B" w:rsidRDefault="007007C7" w:rsidP="007007C7">
      <w:pPr>
        <w:pStyle w:val="ab"/>
        <w:tabs>
          <w:tab w:val="left" w:pos="851"/>
        </w:tabs>
        <w:spacing w:before="0" w:beforeAutospacing="0" w:after="0" w:afterAutospacing="0"/>
        <w:ind w:firstLine="567"/>
        <w:contextualSpacing/>
        <w:jc w:val="both"/>
        <w:rPr>
          <w:color w:val="000000"/>
          <w:sz w:val="26"/>
          <w:szCs w:val="26"/>
        </w:rPr>
      </w:pPr>
      <w:r w:rsidRPr="00500B1B">
        <w:rPr>
          <w:color w:val="000000"/>
          <w:sz w:val="26"/>
          <w:szCs w:val="26"/>
        </w:rPr>
        <w:t>1) о нормативных правовых актах, регламентирующих осуществление регионального государственного надзора;</w:t>
      </w:r>
    </w:p>
    <w:p w:rsidR="007007C7" w:rsidRPr="00500B1B" w:rsidRDefault="007007C7" w:rsidP="007007C7">
      <w:pPr>
        <w:pStyle w:val="ab"/>
        <w:tabs>
          <w:tab w:val="left" w:pos="851"/>
          <w:tab w:val="left" w:pos="993"/>
        </w:tabs>
        <w:spacing w:before="0" w:after="0"/>
        <w:ind w:firstLine="567"/>
        <w:contextualSpacing/>
        <w:jc w:val="both"/>
        <w:rPr>
          <w:color w:val="000000"/>
          <w:sz w:val="26"/>
          <w:szCs w:val="26"/>
        </w:rPr>
      </w:pPr>
      <w:r w:rsidRPr="00500B1B">
        <w:rPr>
          <w:color w:val="000000"/>
          <w:sz w:val="26"/>
          <w:szCs w:val="26"/>
        </w:rPr>
        <w:lastRenderedPageBreak/>
        <w:t>2) о порядке и сроках осуществления регионального государственного надзора;</w:t>
      </w:r>
    </w:p>
    <w:p w:rsidR="007007C7" w:rsidRPr="00500B1B" w:rsidRDefault="007007C7" w:rsidP="007007C7">
      <w:pPr>
        <w:pStyle w:val="ab"/>
        <w:spacing w:before="0" w:after="0"/>
        <w:ind w:firstLine="567"/>
        <w:contextualSpacing/>
        <w:jc w:val="both"/>
        <w:rPr>
          <w:color w:val="000000"/>
          <w:sz w:val="26"/>
          <w:szCs w:val="26"/>
        </w:rPr>
      </w:pPr>
      <w:r w:rsidRPr="00500B1B">
        <w:rPr>
          <w:color w:val="000000"/>
          <w:sz w:val="26"/>
          <w:szCs w:val="26"/>
        </w:rPr>
        <w:t>3) о предмете  регионального государственного надзора;</w:t>
      </w:r>
    </w:p>
    <w:p w:rsidR="007007C7" w:rsidRPr="00500B1B" w:rsidRDefault="007007C7" w:rsidP="007007C7">
      <w:pPr>
        <w:pStyle w:val="ab"/>
        <w:spacing w:before="0" w:after="0"/>
        <w:ind w:firstLine="567"/>
        <w:contextualSpacing/>
        <w:jc w:val="both"/>
        <w:rPr>
          <w:color w:val="000000"/>
          <w:sz w:val="26"/>
          <w:szCs w:val="26"/>
        </w:rPr>
      </w:pPr>
      <w:r w:rsidRPr="00500B1B">
        <w:rPr>
          <w:color w:val="000000"/>
          <w:sz w:val="26"/>
          <w:szCs w:val="26"/>
        </w:rPr>
        <w:t>4) о местонахождении и графике работы Комитета;</w:t>
      </w:r>
    </w:p>
    <w:p w:rsidR="007007C7" w:rsidRPr="00500B1B" w:rsidRDefault="007007C7" w:rsidP="007007C7">
      <w:pPr>
        <w:pStyle w:val="ab"/>
        <w:spacing w:before="0" w:after="0"/>
        <w:ind w:firstLine="567"/>
        <w:contextualSpacing/>
        <w:jc w:val="both"/>
        <w:rPr>
          <w:color w:val="000000"/>
          <w:sz w:val="26"/>
          <w:szCs w:val="26"/>
        </w:rPr>
      </w:pPr>
      <w:r w:rsidRPr="00500B1B">
        <w:rPr>
          <w:color w:val="000000"/>
          <w:sz w:val="26"/>
          <w:szCs w:val="26"/>
        </w:rPr>
        <w:t>5) об адресе сайта Комитета;</w:t>
      </w:r>
    </w:p>
    <w:p w:rsidR="00A91E7D" w:rsidRDefault="007007C7" w:rsidP="00A91E7D">
      <w:pPr>
        <w:pStyle w:val="ab"/>
        <w:spacing w:before="0" w:after="0"/>
        <w:ind w:firstLine="567"/>
        <w:contextualSpacing/>
        <w:jc w:val="both"/>
        <w:rPr>
          <w:color w:val="000000"/>
          <w:sz w:val="26"/>
          <w:szCs w:val="26"/>
        </w:rPr>
      </w:pPr>
      <w:r w:rsidRPr="00500B1B">
        <w:rPr>
          <w:color w:val="000000"/>
          <w:sz w:val="26"/>
          <w:szCs w:val="26"/>
        </w:rPr>
        <w:t>6) о результатах осуществления регионального государственного надзора.</w:t>
      </w:r>
    </w:p>
    <w:p w:rsidR="00A91E7D" w:rsidRDefault="007007C7" w:rsidP="00A91E7D">
      <w:pPr>
        <w:pStyle w:val="ab"/>
        <w:spacing w:before="0" w:after="0"/>
        <w:ind w:firstLine="567"/>
        <w:contextualSpacing/>
        <w:jc w:val="both"/>
        <w:rPr>
          <w:sz w:val="26"/>
          <w:szCs w:val="26"/>
        </w:rPr>
      </w:pPr>
      <w:r w:rsidRPr="00500B1B">
        <w:rPr>
          <w:sz w:val="26"/>
          <w:szCs w:val="26"/>
        </w:rPr>
        <w:t>Информация о порядке и ходе осуществления регионального государственного надзора представляется заинтересованным лицам путем размещения на официальной странице Комитета в информационно-телекоммуникационной сети «Интернет» путем устного (лично или по телефону) и (или) письменного информирования, в том числе с использованием электронной почты Комитета, а также на сайте федеральной государственной информационной системы «Единый портал государственных и муниципальных услуг (функций)» в информационно-телекоммуникационной сети «Интернет».»;</w:t>
      </w:r>
    </w:p>
    <w:p w:rsidR="00A91E7D" w:rsidRDefault="00A91E7D" w:rsidP="00A91E7D">
      <w:pPr>
        <w:pStyle w:val="ab"/>
        <w:spacing w:before="0" w:after="0"/>
        <w:ind w:firstLine="567"/>
        <w:contextualSpacing/>
        <w:jc w:val="both"/>
        <w:rPr>
          <w:color w:val="000000" w:themeColor="text1"/>
          <w:sz w:val="26"/>
          <w:szCs w:val="26"/>
        </w:rPr>
      </w:pPr>
      <w:r>
        <w:rPr>
          <w:sz w:val="26"/>
          <w:szCs w:val="26"/>
        </w:rPr>
        <w:t>4</w:t>
      </w:r>
      <w:r w:rsidR="007C3543" w:rsidRPr="00500B1B">
        <w:rPr>
          <w:color w:val="000000"/>
          <w:sz w:val="26"/>
          <w:szCs w:val="26"/>
          <w:shd w:val="clear" w:color="auto" w:fill="FFFFFF"/>
        </w:rPr>
        <w:t xml:space="preserve">) </w:t>
      </w:r>
      <w:r w:rsidR="00EF35F5" w:rsidRPr="00500B1B">
        <w:rPr>
          <w:color w:val="000000" w:themeColor="text1"/>
          <w:sz w:val="26"/>
          <w:szCs w:val="26"/>
        </w:rPr>
        <w:t>в пункте 17 слова «30 декабря» заменить словами «20 декабря»;</w:t>
      </w:r>
    </w:p>
    <w:p w:rsidR="00A91E7D" w:rsidRDefault="00A91E7D" w:rsidP="00A91E7D">
      <w:pPr>
        <w:pStyle w:val="ab"/>
        <w:spacing w:before="0" w:after="0"/>
        <w:ind w:firstLine="567"/>
        <w:contextualSpacing/>
        <w:jc w:val="both"/>
        <w:rPr>
          <w:color w:val="000000"/>
          <w:sz w:val="26"/>
          <w:szCs w:val="26"/>
        </w:rPr>
      </w:pPr>
      <w:r>
        <w:rPr>
          <w:color w:val="000000" w:themeColor="text1"/>
          <w:sz w:val="26"/>
          <w:szCs w:val="26"/>
        </w:rPr>
        <w:t>5</w:t>
      </w:r>
      <w:r w:rsidR="00487969" w:rsidRPr="00500B1B">
        <w:rPr>
          <w:color w:val="000000" w:themeColor="text1"/>
          <w:sz w:val="26"/>
          <w:szCs w:val="26"/>
        </w:rPr>
        <w:t>) подпункт 2 пункта 23 Регламента изложить в следующей редакции «</w:t>
      </w:r>
      <w:r w:rsidR="00487969" w:rsidRPr="00500B1B">
        <w:rPr>
          <w:color w:val="000000"/>
          <w:sz w:val="26"/>
          <w:szCs w:val="26"/>
        </w:rPr>
        <w:t xml:space="preserve">при наличии оснований, указанных в п. 21 настоящего Административного регламента, – юридическому лицу и индивидуальному предпринимателю </w:t>
      </w:r>
      <w:r w:rsidR="00B20FE0">
        <w:rPr>
          <w:color w:val="000000"/>
          <w:sz w:val="26"/>
          <w:szCs w:val="26"/>
        </w:rPr>
        <w:t>выдается</w:t>
      </w:r>
      <w:r w:rsidR="00487969" w:rsidRPr="00500B1B">
        <w:rPr>
          <w:color w:val="000000"/>
          <w:sz w:val="26"/>
          <w:szCs w:val="26"/>
        </w:rPr>
        <w:t xml:space="preserve"> предостережение о недопустимости нарушения обязательных </w:t>
      </w:r>
      <w:proofErr w:type="gramStart"/>
      <w:r w:rsidR="00487969" w:rsidRPr="00500B1B">
        <w:rPr>
          <w:color w:val="000000"/>
          <w:sz w:val="26"/>
          <w:szCs w:val="26"/>
        </w:rPr>
        <w:t>требований</w:t>
      </w:r>
      <w:proofErr w:type="gramEnd"/>
      <w:r w:rsidR="00487969" w:rsidRPr="00500B1B">
        <w:rPr>
          <w:color w:val="000000"/>
          <w:sz w:val="26"/>
          <w:szCs w:val="26"/>
        </w:rPr>
        <w:t xml:space="preserve"> и направляются предложения о принятии мер по обеспечению соблюдения обязательных требований.»;</w:t>
      </w:r>
    </w:p>
    <w:p w:rsidR="00A91E7D" w:rsidRDefault="00A91E7D" w:rsidP="00A91E7D">
      <w:pPr>
        <w:pStyle w:val="ab"/>
        <w:spacing w:before="0" w:after="0"/>
        <w:ind w:firstLine="567"/>
        <w:contextualSpacing/>
        <w:jc w:val="both"/>
        <w:rPr>
          <w:color w:val="000000"/>
          <w:sz w:val="26"/>
          <w:szCs w:val="26"/>
        </w:rPr>
      </w:pPr>
      <w:r>
        <w:rPr>
          <w:color w:val="000000"/>
          <w:sz w:val="26"/>
          <w:szCs w:val="26"/>
        </w:rPr>
        <w:t>6</w:t>
      </w:r>
      <w:r w:rsidR="007007C7" w:rsidRPr="00500B1B">
        <w:rPr>
          <w:color w:val="000000"/>
          <w:sz w:val="26"/>
          <w:szCs w:val="26"/>
        </w:rPr>
        <w:t>) подраздел Регламента «Проведение проверок органов государственной власти, органов местного самоуправления, юридических лиц, индивидуальных предпринимателей и граждан» изложить в следующей редакции: «Проведение проверок органов государственной власти, органов местного самоуправления, юридических лиц, индивидуальных предпринимателей и физических лиц»;</w:t>
      </w:r>
    </w:p>
    <w:p w:rsidR="00A91E7D" w:rsidRDefault="00A91E7D" w:rsidP="00A91E7D">
      <w:pPr>
        <w:pStyle w:val="ab"/>
        <w:spacing w:before="0" w:after="0"/>
        <w:ind w:firstLine="567"/>
        <w:contextualSpacing/>
        <w:jc w:val="both"/>
        <w:rPr>
          <w:color w:val="000000"/>
          <w:sz w:val="26"/>
          <w:szCs w:val="26"/>
        </w:rPr>
      </w:pPr>
      <w:r>
        <w:rPr>
          <w:color w:val="000000"/>
          <w:sz w:val="26"/>
          <w:szCs w:val="26"/>
        </w:rPr>
        <w:t>7</w:t>
      </w:r>
      <w:r w:rsidR="004F6020" w:rsidRPr="00500B1B">
        <w:rPr>
          <w:color w:val="000000"/>
          <w:sz w:val="26"/>
          <w:szCs w:val="26"/>
        </w:rPr>
        <w:t xml:space="preserve">) </w:t>
      </w:r>
      <w:bookmarkStart w:id="3" w:name="_Hlk9349960"/>
      <w:r w:rsidR="004F6020" w:rsidRPr="00500B1B">
        <w:rPr>
          <w:color w:val="000000"/>
          <w:sz w:val="26"/>
          <w:szCs w:val="26"/>
        </w:rPr>
        <w:t>пункт 46 Регламента дополнить абзацем следующего содержания</w:t>
      </w:r>
      <w:bookmarkEnd w:id="3"/>
      <w:r w:rsidR="003435EA" w:rsidRPr="00500B1B">
        <w:rPr>
          <w:color w:val="000000"/>
          <w:sz w:val="26"/>
          <w:szCs w:val="26"/>
        </w:rPr>
        <w:t>:</w:t>
      </w:r>
    </w:p>
    <w:p w:rsidR="00A91E7D" w:rsidRDefault="003435EA" w:rsidP="00A91E7D">
      <w:pPr>
        <w:pStyle w:val="ab"/>
        <w:spacing w:before="0" w:after="0"/>
        <w:ind w:firstLine="567"/>
        <w:contextualSpacing/>
        <w:jc w:val="both"/>
        <w:rPr>
          <w:color w:val="000000"/>
          <w:sz w:val="26"/>
          <w:szCs w:val="26"/>
        </w:rPr>
      </w:pPr>
      <w:r w:rsidRPr="00500B1B">
        <w:rPr>
          <w:color w:val="000000"/>
          <w:sz w:val="26"/>
          <w:szCs w:val="26"/>
        </w:rPr>
        <w:t>«</w:t>
      </w:r>
      <w:r w:rsidR="004F6020" w:rsidRPr="00500B1B">
        <w:rPr>
          <w:color w:val="000000"/>
          <w:sz w:val="26"/>
          <w:szCs w:val="26"/>
        </w:rPr>
        <w:t xml:space="preserve">Сформированный план проверок </w:t>
      </w:r>
      <w:r w:rsidR="004F6020" w:rsidRPr="00500B1B">
        <w:rPr>
          <w:sz w:val="26"/>
          <w:szCs w:val="26"/>
        </w:rPr>
        <w:t xml:space="preserve">органов государственной власти и должностных лиц органов государственной власти </w:t>
      </w:r>
      <w:r w:rsidR="004F6020" w:rsidRPr="00500B1B">
        <w:rPr>
          <w:color w:val="000000"/>
          <w:sz w:val="26"/>
          <w:szCs w:val="26"/>
        </w:rPr>
        <w:t>доводится до сведения заинтересованных лиц посредством его размещения не позднее 31 декабря текущего года на официальном сайте Комитета.</w:t>
      </w:r>
      <w:r w:rsidRPr="00500B1B">
        <w:rPr>
          <w:color w:val="000000"/>
          <w:sz w:val="26"/>
          <w:szCs w:val="26"/>
        </w:rPr>
        <w:t>»;</w:t>
      </w:r>
    </w:p>
    <w:p w:rsidR="00A91E7D" w:rsidRDefault="00A91E7D" w:rsidP="00A91E7D">
      <w:pPr>
        <w:pStyle w:val="ab"/>
        <w:spacing w:before="0" w:after="0"/>
        <w:ind w:firstLine="567"/>
        <w:contextualSpacing/>
        <w:jc w:val="both"/>
        <w:rPr>
          <w:color w:val="000000"/>
          <w:sz w:val="26"/>
          <w:szCs w:val="26"/>
        </w:rPr>
      </w:pPr>
      <w:r>
        <w:rPr>
          <w:color w:val="000000"/>
          <w:sz w:val="26"/>
          <w:szCs w:val="26"/>
        </w:rPr>
        <w:t>8</w:t>
      </w:r>
      <w:r w:rsidR="002F7682" w:rsidRPr="00500B1B">
        <w:rPr>
          <w:color w:val="000000"/>
          <w:sz w:val="26"/>
          <w:szCs w:val="26"/>
        </w:rPr>
        <w:t>) пункт 51 Регламента изложить в следующей редакции:</w:t>
      </w:r>
    </w:p>
    <w:p w:rsidR="00A91E7D" w:rsidRDefault="002F7682" w:rsidP="00A91E7D">
      <w:pPr>
        <w:pStyle w:val="ab"/>
        <w:spacing w:before="0" w:after="0"/>
        <w:ind w:firstLine="567"/>
        <w:contextualSpacing/>
        <w:jc w:val="both"/>
        <w:rPr>
          <w:sz w:val="26"/>
          <w:szCs w:val="26"/>
        </w:rPr>
      </w:pPr>
      <w:r w:rsidRPr="00500B1B">
        <w:rPr>
          <w:color w:val="000000"/>
          <w:sz w:val="26"/>
          <w:szCs w:val="26"/>
        </w:rPr>
        <w:t xml:space="preserve">«51. Юридическое лицо, индивидуальный предприниматель, орган государственной власти, орган местного самоуправления, физическое лицо уведомляются Комитетом о проведении в отношении них плановой проверки </w:t>
      </w:r>
      <w:r w:rsidRPr="00500B1B">
        <w:rPr>
          <w:sz w:val="26"/>
          <w:szCs w:val="26"/>
        </w:rPr>
        <w:t xml:space="preserve">не позднее чем за три рабочих дня до начала ее проведения посредством направления копии распоряжения председателя Комитета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w:t>
      </w:r>
      <w:r w:rsidRPr="00500B1B">
        <w:rPr>
          <w:color w:val="000000"/>
          <w:sz w:val="26"/>
          <w:szCs w:val="26"/>
        </w:rPr>
        <w:t xml:space="preserve">органа государственной власти, органа местного самоуправления </w:t>
      </w:r>
      <w:r w:rsidRPr="00500B1B">
        <w:rPr>
          <w:sz w:val="26"/>
          <w:szCs w:val="26"/>
        </w:rPr>
        <w:t>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государственного контроля (надзора), а также по адресу места регистрации физического лица, или иным доступным способом.»;</w:t>
      </w:r>
    </w:p>
    <w:p w:rsidR="0008503B" w:rsidRDefault="00943EA5" w:rsidP="0008503B">
      <w:pPr>
        <w:pStyle w:val="ab"/>
        <w:spacing w:before="0" w:after="0"/>
        <w:ind w:firstLine="567"/>
        <w:contextualSpacing/>
        <w:jc w:val="both"/>
        <w:rPr>
          <w:sz w:val="26"/>
          <w:szCs w:val="26"/>
        </w:rPr>
      </w:pPr>
      <w:r w:rsidRPr="00943EA5">
        <w:rPr>
          <w:sz w:val="26"/>
          <w:szCs w:val="26"/>
        </w:rPr>
        <w:lastRenderedPageBreak/>
        <w:t>9)</w:t>
      </w:r>
      <w:r w:rsidRPr="00943EA5">
        <w:rPr>
          <w:color w:val="000000"/>
          <w:sz w:val="26"/>
          <w:szCs w:val="26"/>
        </w:rPr>
        <w:t xml:space="preserve"> после пункта 62 Регламента </w:t>
      </w:r>
      <w:hyperlink r:id="rId11" w:history="1">
        <w:r w:rsidRPr="00BA6350">
          <w:rPr>
            <w:color w:val="000000" w:themeColor="text1"/>
            <w:sz w:val="26"/>
            <w:szCs w:val="26"/>
          </w:rPr>
          <w:t>дополнить</w:t>
        </w:r>
      </w:hyperlink>
      <w:r w:rsidRPr="00BA6350">
        <w:rPr>
          <w:color w:val="000000" w:themeColor="text1"/>
          <w:sz w:val="26"/>
          <w:szCs w:val="26"/>
        </w:rPr>
        <w:t xml:space="preserve"> </w:t>
      </w:r>
      <w:r w:rsidRPr="00943EA5">
        <w:rPr>
          <w:sz w:val="26"/>
          <w:szCs w:val="26"/>
        </w:rPr>
        <w:t>пунктами 62.1, 62.2 следующего содержания:</w:t>
      </w:r>
    </w:p>
    <w:p w:rsidR="00943EA5" w:rsidRPr="0008503B" w:rsidRDefault="0008503B" w:rsidP="0008503B">
      <w:pPr>
        <w:pStyle w:val="ab"/>
        <w:spacing w:before="0" w:after="0"/>
        <w:contextualSpacing/>
        <w:jc w:val="both"/>
        <w:rPr>
          <w:sz w:val="26"/>
          <w:szCs w:val="26"/>
        </w:rPr>
      </w:pPr>
      <w:r>
        <w:rPr>
          <w:sz w:val="26"/>
          <w:szCs w:val="26"/>
        </w:rPr>
        <w:t xml:space="preserve">        </w:t>
      </w:r>
      <w:r w:rsidR="00BA6350">
        <w:rPr>
          <w:color w:val="000000"/>
          <w:sz w:val="26"/>
          <w:szCs w:val="26"/>
        </w:rPr>
        <w:t>«</w:t>
      </w:r>
      <w:r w:rsidR="00B20FE0">
        <w:rPr>
          <w:color w:val="000000"/>
          <w:sz w:val="26"/>
          <w:szCs w:val="26"/>
        </w:rPr>
        <w:t>62.1. </w:t>
      </w:r>
      <w:r w:rsidR="00943EA5" w:rsidRPr="00943EA5">
        <w:rPr>
          <w:color w:val="000000"/>
          <w:sz w:val="26"/>
          <w:szCs w:val="26"/>
        </w:rPr>
        <w:t>П</w:t>
      </w:r>
      <w:r>
        <w:rPr>
          <w:color w:val="000000"/>
          <w:sz w:val="26"/>
          <w:szCs w:val="26"/>
          <w:shd w:val="clear" w:color="auto" w:fill="FFFFFF"/>
        </w:rPr>
        <w:t>роведение г</w:t>
      </w:r>
      <w:r w:rsidR="00943EA5" w:rsidRPr="00943EA5">
        <w:rPr>
          <w:color w:val="000000"/>
          <w:sz w:val="26"/>
          <w:szCs w:val="26"/>
          <w:shd w:val="clear" w:color="auto" w:fill="FFFFFF"/>
        </w:rPr>
        <w:t xml:space="preserve">осударственного контроля (надзора) в отношении резидентов особой экономической зоны осуществляется </w:t>
      </w:r>
      <w:r w:rsidR="00943EA5" w:rsidRPr="00943EA5">
        <w:rPr>
          <w:sz w:val="26"/>
          <w:szCs w:val="26"/>
        </w:rPr>
        <w:t xml:space="preserve">с учетом особенностей организации и проведения проверок, установленных статьей </w:t>
      </w:r>
      <w:r w:rsidR="00943EA5" w:rsidRPr="00943EA5">
        <w:rPr>
          <w:color w:val="000000"/>
          <w:sz w:val="26"/>
          <w:szCs w:val="26"/>
          <w:shd w:val="clear" w:color="auto" w:fill="FFFFFF"/>
        </w:rPr>
        <w:t>11 Федерального закона №116-ФЗ;</w:t>
      </w:r>
    </w:p>
    <w:p w:rsidR="00943EA5" w:rsidRPr="00943EA5" w:rsidRDefault="00943EA5" w:rsidP="00943EA5">
      <w:pPr>
        <w:pStyle w:val="ab"/>
        <w:spacing w:before="0" w:after="0"/>
        <w:ind w:firstLine="567"/>
        <w:contextualSpacing/>
        <w:jc w:val="both"/>
        <w:rPr>
          <w:color w:val="000000"/>
          <w:sz w:val="26"/>
          <w:szCs w:val="26"/>
        </w:rPr>
      </w:pPr>
      <w:r w:rsidRPr="00943EA5">
        <w:rPr>
          <w:color w:val="000000"/>
          <w:sz w:val="26"/>
          <w:szCs w:val="26"/>
          <w:shd w:val="clear" w:color="auto" w:fill="FFFFFF"/>
        </w:rPr>
        <w:t xml:space="preserve">62.2. </w:t>
      </w:r>
      <w:r w:rsidRPr="00943EA5">
        <w:rPr>
          <w:color w:val="000000"/>
          <w:sz w:val="26"/>
          <w:szCs w:val="26"/>
        </w:rPr>
        <w:t>П</w:t>
      </w:r>
      <w:r w:rsidRPr="00943EA5">
        <w:rPr>
          <w:color w:val="000000"/>
          <w:sz w:val="26"/>
          <w:szCs w:val="26"/>
          <w:shd w:val="clear" w:color="auto" w:fill="FFFFFF"/>
        </w:rPr>
        <w:t xml:space="preserve">роведение государственного контроля (надзора) </w:t>
      </w:r>
      <w:r w:rsidRPr="00943EA5">
        <w:rPr>
          <w:sz w:val="26"/>
          <w:szCs w:val="26"/>
        </w:rPr>
        <w:t xml:space="preserve">на территории опережающего социально-экономического развития, организация и проведение проверок резидентов территории опережающего социально-экономического развития, осуществляется с учетом особенностей организации и проведения проверок, установленных статьей </w:t>
      </w:r>
      <w:r w:rsidRPr="00943EA5">
        <w:rPr>
          <w:color w:val="000000"/>
          <w:sz w:val="26"/>
          <w:szCs w:val="26"/>
          <w:shd w:val="clear" w:color="auto" w:fill="FFFFFF"/>
        </w:rPr>
        <w:t>24 Федерального закона №</w:t>
      </w:r>
      <w:r w:rsidR="007747EB">
        <w:rPr>
          <w:color w:val="000000"/>
          <w:sz w:val="26"/>
          <w:szCs w:val="26"/>
          <w:shd w:val="clear" w:color="auto" w:fill="FFFFFF"/>
        </w:rPr>
        <w:t xml:space="preserve"> </w:t>
      </w:r>
      <w:r w:rsidRPr="00943EA5">
        <w:rPr>
          <w:color w:val="000000"/>
          <w:sz w:val="26"/>
          <w:szCs w:val="26"/>
          <w:shd w:val="clear" w:color="auto" w:fill="FFFFFF"/>
        </w:rPr>
        <w:t>473-ФЗ</w:t>
      </w:r>
      <w:r w:rsidR="00BA6350">
        <w:rPr>
          <w:color w:val="000000"/>
          <w:sz w:val="26"/>
          <w:szCs w:val="26"/>
          <w:shd w:val="clear" w:color="auto" w:fill="FFFFFF"/>
        </w:rPr>
        <w:t>»</w:t>
      </w:r>
      <w:r>
        <w:rPr>
          <w:color w:val="000000"/>
          <w:sz w:val="26"/>
          <w:szCs w:val="26"/>
          <w:shd w:val="clear" w:color="auto" w:fill="FFFFFF"/>
        </w:rPr>
        <w:t>;</w:t>
      </w:r>
    </w:p>
    <w:p w:rsidR="00A91E7D" w:rsidRDefault="00943EA5" w:rsidP="00A91E7D">
      <w:pPr>
        <w:pStyle w:val="ab"/>
        <w:spacing w:before="0" w:after="0"/>
        <w:ind w:firstLine="567"/>
        <w:contextualSpacing/>
        <w:jc w:val="both"/>
        <w:rPr>
          <w:color w:val="000000"/>
          <w:sz w:val="26"/>
          <w:szCs w:val="26"/>
        </w:rPr>
      </w:pPr>
      <w:r>
        <w:rPr>
          <w:color w:val="000000"/>
          <w:sz w:val="26"/>
          <w:szCs w:val="26"/>
        </w:rPr>
        <w:t>10</w:t>
      </w:r>
      <w:r w:rsidR="00286B3D" w:rsidRPr="00500B1B">
        <w:rPr>
          <w:color w:val="000000"/>
          <w:sz w:val="26"/>
          <w:szCs w:val="26"/>
        </w:rPr>
        <w:t>) пункт 67 Регламента изложить в следующей редакции:</w:t>
      </w:r>
    </w:p>
    <w:p w:rsidR="00A91E7D" w:rsidRDefault="00286B3D" w:rsidP="00A91E7D">
      <w:pPr>
        <w:pStyle w:val="ab"/>
        <w:spacing w:before="0" w:after="0"/>
        <w:ind w:firstLine="567"/>
        <w:contextualSpacing/>
        <w:jc w:val="both"/>
        <w:rPr>
          <w:color w:val="000000"/>
          <w:sz w:val="26"/>
          <w:szCs w:val="26"/>
        </w:rPr>
      </w:pPr>
      <w:r w:rsidRPr="00500B1B">
        <w:rPr>
          <w:color w:val="000000"/>
          <w:sz w:val="26"/>
          <w:szCs w:val="26"/>
        </w:rPr>
        <w:t>«67. Плановая выездная проверка проводится в срок, не превышающий двадцати рабочих дней со дня, установленного в распоряжении о проведении проверки. Плановая выездная проверка в отношении субъекта малого предпринимательства проводится в сроки, установленные в части 2 статьи 13 Федерального закона № 294-ФЗ.</w:t>
      </w:r>
    </w:p>
    <w:p w:rsidR="00A91E7D" w:rsidRDefault="00286B3D" w:rsidP="00A91E7D">
      <w:pPr>
        <w:pStyle w:val="ab"/>
        <w:spacing w:before="0" w:after="0"/>
        <w:ind w:firstLine="567"/>
        <w:contextualSpacing/>
        <w:jc w:val="both"/>
        <w:rPr>
          <w:sz w:val="26"/>
          <w:szCs w:val="26"/>
        </w:rPr>
      </w:pPr>
      <w:r w:rsidRPr="00500B1B">
        <w:rPr>
          <w:sz w:val="26"/>
          <w:szCs w:val="26"/>
        </w:rPr>
        <w:t>В случае необходимости при проведении проверки субъекта малого предпринимательства получения документов и (или) информации в рамках межведомственного информационного взаимодействия проведение проверки может быть приостановлено председателем Комитета на срок, необходимый для осуществления межведомственного информационного взаимодействия, но не более чем на 10 рабочих дней. Повторное приостановление проведения проверки не допускается.</w:t>
      </w:r>
    </w:p>
    <w:p w:rsidR="00A91E7D" w:rsidRDefault="00286B3D" w:rsidP="00A91E7D">
      <w:pPr>
        <w:pStyle w:val="ab"/>
        <w:spacing w:before="0" w:after="0"/>
        <w:ind w:firstLine="567"/>
        <w:contextualSpacing/>
        <w:jc w:val="both"/>
        <w:rPr>
          <w:sz w:val="26"/>
          <w:szCs w:val="26"/>
        </w:rPr>
      </w:pPr>
      <w:r w:rsidRPr="00500B1B">
        <w:rPr>
          <w:sz w:val="26"/>
          <w:szCs w:val="26"/>
        </w:rPr>
        <w:t>На период действия срока приостановления проведения проверки приостанавливаются связанные с указанной проверкой действия должностного (должностных) лица (лиц) Комитета на территории, в зданиях, строениях, сооружениях, помещениях, на иных объектах субъекта надзора - субъекта малого предпринимательства.</w:t>
      </w:r>
    </w:p>
    <w:p w:rsidR="00A91E7D" w:rsidRDefault="00286B3D" w:rsidP="00A91E7D">
      <w:pPr>
        <w:pStyle w:val="ab"/>
        <w:spacing w:before="0" w:after="0"/>
        <w:ind w:firstLine="567"/>
        <w:contextualSpacing/>
        <w:jc w:val="both"/>
        <w:rPr>
          <w:sz w:val="26"/>
          <w:szCs w:val="26"/>
        </w:rPr>
      </w:pPr>
      <w:r w:rsidRPr="00500B1B">
        <w:rPr>
          <w:sz w:val="26"/>
          <w:szCs w:val="26"/>
        </w:rP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Комитета, проводящих выездную плановую проверку, срок проведения выездной плановой проверки может быть продлен председателем Комитета, но не более чем на 20 рабочих дней, в отношении малых предприятий - не более чем на пятьдесят часов, микропредприятий - не более чем на пятнадцать часов.»;</w:t>
      </w:r>
    </w:p>
    <w:p w:rsidR="00A91E7D" w:rsidRDefault="00A91E7D" w:rsidP="00A91E7D">
      <w:pPr>
        <w:pStyle w:val="ab"/>
        <w:spacing w:before="0" w:after="0"/>
        <w:ind w:firstLine="567"/>
        <w:contextualSpacing/>
        <w:jc w:val="both"/>
        <w:rPr>
          <w:color w:val="000000"/>
          <w:sz w:val="26"/>
          <w:szCs w:val="26"/>
        </w:rPr>
      </w:pPr>
      <w:r>
        <w:rPr>
          <w:sz w:val="26"/>
          <w:szCs w:val="26"/>
        </w:rPr>
        <w:t>1</w:t>
      </w:r>
      <w:r w:rsidR="00943EA5">
        <w:rPr>
          <w:sz w:val="26"/>
          <w:szCs w:val="26"/>
        </w:rPr>
        <w:t>1</w:t>
      </w:r>
      <w:r w:rsidR="00A94059" w:rsidRPr="00500B1B">
        <w:rPr>
          <w:color w:val="000000"/>
          <w:sz w:val="26"/>
          <w:szCs w:val="26"/>
        </w:rPr>
        <w:t>) слова «гражданин» в пункт</w:t>
      </w:r>
      <w:r w:rsidR="007007C7" w:rsidRPr="00500B1B">
        <w:rPr>
          <w:color w:val="000000"/>
          <w:sz w:val="26"/>
          <w:szCs w:val="26"/>
        </w:rPr>
        <w:t>ах</w:t>
      </w:r>
      <w:r w:rsidR="004F6020" w:rsidRPr="00500B1B">
        <w:rPr>
          <w:color w:val="000000"/>
          <w:sz w:val="26"/>
          <w:szCs w:val="26"/>
        </w:rPr>
        <w:t xml:space="preserve"> 53, 55, 76, 91, 92 заменить словами</w:t>
      </w:r>
      <w:r w:rsidR="007007C7" w:rsidRPr="00500B1B">
        <w:rPr>
          <w:color w:val="000000"/>
          <w:sz w:val="26"/>
          <w:szCs w:val="26"/>
        </w:rPr>
        <w:t xml:space="preserve"> «физическое лицо»;</w:t>
      </w:r>
    </w:p>
    <w:p w:rsidR="00A91E7D" w:rsidRDefault="00A91E7D" w:rsidP="00A91E7D">
      <w:pPr>
        <w:pStyle w:val="ab"/>
        <w:spacing w:before="0" w:after="0"/>
        <w:ind w:firstLine="567"/>
        <w:contextualSpacing/>
        <w:jc w:val="both"/>
        <w:rPr>
          <w:color w:val="000000"/>
          <w:sz w:val="26"/>
          <w:szCs w:val="26"/>
        </w:rPr>
      </w:pPr>
      <w:r>
        <w:rPr>
          <w:color w:val="000000"/>
          <w:sz w:val="26"/>
          <w:szCs w:val="26"/>
        </w:rPr>
        <w:t>1</w:t>
      </w:r>
      <w:r w:rsidR="00943EA5">
        <w:rPr>
          <w:color w:val="000000"/>
          <w:sz w:val="26"/>
          <w:szCs w:val="26"/>
        </w:rPr>
        <w:t>2</w:t>
      </w:r>
      <w:r w:rsidR="00274BA4" w:rsidRPr="003B0617">
        <w:rPr>
          <w:color w:val="000000"/>
          <w:sz w:val="26"/>
          <w:szCs w:val="26"/>
        </w:rPr>
        <w:t>) пункт 77 Регламента дополнить абзацами следующего содержания:</w:t>
      </w:r>
    </w:p>
    <w:p w:rsidR="00A91E7D" w:rsidRDefault="003B0617" w:rsidP="00A91E7D">
      <w:pPr>
        <w:pStyle w:val="ab"/>
        <w:spacing w:before="0" w:after="0"/>
        <w:ind w:firstLine="567"/>
        <w:contextualSpacing/>
        <w:jc w:val="both"/>
        <w:rPr>
          <w:sz w:val="26"/>
          <w:szCs w:val="26"/>
        </w:rPr>
      </w:pPr>
      <w:r w:rsidRPr="003B0617">
        <w:rPr>
          <w:color w:val="000000"/>
          <w:sz w:val="26"/>
          <w:szCs w:val="26"/>
        </w:rPr>
        <w:t xml:space="preserve">«Внеплановая выездная проверка </w:t>
      </w:r>
      <w:r w:rsidRPr="003B0617">
        <w:rPr>
          <w:sz w:val="26"/>
          <w:szCs w:val="26"/>
        </w:rPr>
        <w:t>в отношении физических лиц, занимаемых или используемых ими жилых помещений, являющихся объектами культурного наследия, частями объектов культурного наследия либо расположенных на территории объектов культурного наследия или в зонах их охраны (далее - жилые помещения), организовывается и осуществляется должностными лицами Комитета с учетом обязанности посещать и обследовать жилые помещения с согласия собственников.</w:t>
      </w:r>
    </w:p>
    <w:p w:rsidR="00943EA5" w:rsidRDefault="003B0617" w:rsidP="00943EA5">
      <w:pPr>
        <w:pStyle w:val="ab"/>
        <w:spacing w:before="0" w:after="0"/>
        <w:ind w:firstLine="567"/>
        <w:contextualSpacing/>
        <w:jc w:val="both"/>
        <w:rPr>
          <w:sz w:val="26"/>
          <w:szCs w:val="26"/>
        </w:rPr>
      </w:pPr>
      <w:r w:rsidRPr="003B0617">
        <w:rPr>
          <w:sz w:val="26"/>
          <w:szCs w:val="26"/>
        </w:rPr>
        <w:t xml:space="preserve">Дата и время посещения должностным лицом Комитета жилого помещения, занимаемого физическим лицом, для проведения его обследования должны быть предварительно согласованы с указанным физическим лицом. В случае, если указанное физическое лицо не является собственником жилого помещения, </w:t>
      </w:r>
      <w:r w:rsidRPr="003B0617">
        <w:rPr>
          <w:sz w:val="26"/>
          <w:szCs w:val="26"/>
        </w:rPr>
        <w:lastRenderedPageBreak/>
        <w:t>должностное лицо Комитета обязано получить также и согласие собственника. Согласование даты и времени посещения должностным лицом Комитета жилого помещения осуществляется посредством направления собственнику и иным физическим лицам, его занимающим, извещения о посещении и обследовании не менее чем за три дня до такого посещения и обследования любым доступным способом, позволяющим подтвердить получение адресатами указанного извещения. Форма извещения о посещении и обследовании жилого помещения устанавливается Комитетом.</w:t>
      </w:r>
    </w:p>
    <w:p w:rsidR="00943EA5" w:rsidRDefault="003B0617" w:rsidP="00943EA5">
      <w:pPr>
        <w:pStyle w:val="ab"/>
        <w:spacing w:before="0" w:after="0"/>
        <w:ind w:firstLine="567"/>
        <w:contextualSpacing/>
        <w:jc w:val="both"/>
        <w:rPr>
          <w:sz w:val="26"/>
          <w:szCs w:val="26"/>
        </w:rPr>
      </w:pPr>
      <w:r w:rsidRPr="003B0617">
        <w:rPr>
          <w:sz w:val="26"/>
          <w:szCs w:val="26"/>
        </w:rPr>
        <w:t>В случае несогласия с датой и (или) временем посещения должностным лицом Комитета жилого помещения собственник или иное физическое лицо, занимающее данное жилое помещение, в течение одного дня со дня получения извещения о посещении и обследовании уведомляет о несогласии должностное лицо Комитета любым доступным способом, позволяющим подтвердить получение адресатом такого уведомления, с указанием обоснования несогласия с указанными Комитетом датой и (или) временем посещения жилого помещения.</w:t>
      </w:r>
    </w:p>
    <w:p w:rsidR="00943EA5" w:rsidRDefault="003B0617" w:rsidP="00943EA5">
      <w:pPr>
        <w:pStyle w:val="ab"/>
        <w:spacing w:before="0" w:after="0"/>
        <w:ind w:firstLine="567"/>
        <w:contextualSpacing/>
        <w:jc w:val="both"/>
        <w:rPr>
          <w:sz w:val="26"/>
          <w:szCs w:val="26"/>
        </w:rPr>
      </w:pPr>
      <w:r w:rsidRPr="003B0617">
        <w:rPr>
          <w:sz w:val="26"/>
          <w:szCs w:val="26"/>
        </w:rPr>
        <w:t>Собственник или иное физическое лицо, занимающее данное жилое помещение, считается уведомленным о дате и времени посещения должностным лицом Комитета жилого помещения надлежащим образом также и в случае, если из места его регистрации или указанного им места жительства поступило сообщение об отсутствии адресата по указанному адресу, сообщение о том, что лицо фактически не проживает по этому адресу либо отказалось от получения почтового отправления, а также в случае возвращения почтового отправления с отметкой об истечении срока его хранения.</w:t>
      </w:r>
    </w:p>
    <w:p w:rsidR="00943EA5" w:rsidRDefault="003B0617" w:rsidP="00943EA5">
      <w:pPr>
        <w:pStyle w:val="ab"/>
        <w:spacing w:before="0" w:after="0"/>
        <w:ind w:firstLine="567"/>
        <w:contextualSpacing/>
        <w:jc w:val="both"/>
        <w:rPr>
          <w:sz w:val="26"/>
          <w:szCs w:val="26"/>
        </w:rPr>
      </w:pPr>
      <w:r w:rsidRPr="003B0617">
        <w:rPr>
          <w:sz w:val="26"/>
          <w:szCs w:val="26"/>
        </w:rPr>
        <w:t>В случае отсутствия мотивированного несогласия с указанными Комитетом датой и (или) временем посещения должностным лицом Комитета жилого помещения собственник, иное физическое лицо, которое занимает данное жилое помещение, при надлежащем извещении о посещении и обследовании жилого помещения обязаны обеспечить должностному лицу Комитета беспрепятственный доступ для проведения такого обследования в указанные дату и время.</w:t>
      </w:r>
      <w:r>
        <w:rPr>
          <w:sz w:val="26"/>
          <w:szCs w:val="26"/>
        </w:rPr>
        <w:t>»;</w:t>
      </w:r>
    </w:p>
    <w:p w:rsidR="00943EA5" w:rsidRDefault="00943EA5" w:rsidP="00943EA5">
      <w:pPr>
        <w:pStyle w:val="ab"/>
        <w:spacing w:before="0" w:after="0"/>
        <w:ind w:firstLine="567"/>
        <w:contextualSpacing/>
        <w:jc w:val="both"/>
        <w:rPr>
          <w:color w:val="000000"/>
          <w:sz w:val="26"/>
          <w:szCs w:val="26"/>
        </w:rPr>
      </w:pPr>
      <w:r>
        <w:rPr>
          <w:color w:val="000000"/>
          <w:sz w:val="26"/>
          <w:szCs w:val="26"/>
        </w:rPr>
        <w:t>13</w:t>
      </w:r>
      <w:r w:rsidR="00324D5E" w:rsidRPr="003B0617">
        <w:rPr>
          <w:color w:val="000000"/>
          <w:sz w:val="26"/>
          <w:szCs w:val="26"/>
        </w:rPr>
        <w:t>) пункт 99 Регламента</w:t>
      </w:r>
      <w:r w:rsidR="00324D5E" w:rsidRPr="00500B1B">
        <w:rPr>
          <w:color w:val="000000"/>
          <w:sz w:val="26"/>
          <w:szCs w:val="26"/>
        </w:rPr>
        <w:t xml:space="preserve"> изложить в следующей редакции:</w:t>
      </w:r>
    </w:p>
    <w:p w:rsidR="00943EA5" w:rsidRDefault="00324D5E" w:rsidP="00943EA5">
      <w:pPr>
        <w:pStyle w:val="ab"/>
        <w:spacing w:before="0" w:after="0"/>
        <w:ind w:firstLine="567"/>
        <w:contextualSpacing/>
        <w:jc w:val="both"/>
        <w:rPr>
          <w:color w:val="000000"/>
          <w:sz w:val="26"/>
          <w:szCs w:val="26"/>
        </w:rPr>
      </w:pPr>
      <w:r w:rsidRPr="00500B1B">
        <w:rPr>
          <w:color w:val="000000"/>
          <w:sz w:val="26"/>
          <w:szCs w:val="26"/>
        </w:rPr>
        <w:t>«99. Информация о плановых и внеплановых проверках, об их результатах и о принятых мерах по пресечению и (или) устранению последствий выявленных нарушений подлежит внесению проверяющим в единый реестр проверок.</w:t>
      </w:r>
    </w:p>
    <w:p w:rsidR="00943EA5" w:rsidRDefault="00324D5E" w:rsidP="00943EA5">
      <w:pPr>
        <w:pStyle w:val="ab"/>
        <w:spacing w:before="0" w:after="0"/>
        <w:ind w:firstLine="567"/>
        <w:contextualSpacing/>
        <w:jc w:val="both"/>
        <w:rPr>
          <w:color w:val="000000"/>
          <w:sz w:val="26"/>
          <w:szCs w:val="26"/>
        </w:rPr>
      </w:pPr>
      <w:r w:rsidRPr="00500B1B">
        <w:rPr>
          <w:color w:val="000000"/>
          <w:sz w:val="26"/>
          <w:szCs w:val="26"/>
        </w:rPr>
        <w:t>Должностные лица Комитета, уполномоченные на внесение информации в единый реестр проверок, определяются распоряжением Комитета по охране объектов культурного наследия Томской области.»</w:t>
      </w:r>
      <w:r w:rsidR="00500B1B">
        <w:rPr>
          <w:color w:val="000000"/>
          <w:sz w:val="26"/>
          <w:szCs w:val="26"/>
        </w:rPr>
        <w:t>.</w:t>
      </w:r>
    </w:p>
    <w:p w:rsidR="00943EA5" w:rsidRDefault="00666317" w:rsidP="00943EA5">
      <w:pPr>
        <w:pStyle w:val="ab"/>
        <w:spacing w:before="0" w:after="0"/>
        <w:ind w:firstLine="567"/>
        <w:contextualSpacing/>
        <w:jc w:val="both"/>
        <w:rPr>
          <w:sz w:val="26"/>
          <w:szCs w:val="26"/>
        </w:rPr>
      </w:pPr>
      <w:r w:rsidRPr="00500B1B">
        <w:rPr>
          <w:color w:val="000000" w:themeColor="text1"/>
          <w:sz w:val="26"/>
          <w:szCs w:val="26"/>
        </w:rPr>
        <w:t>2</w:t>
      </w:r>
      <w:r w:rsidR="001008BA" w:rsidRPr="00500B1B">
        <w:rPr>
          <w:color w:val="000000" w:themeColor="text1"/>
          <w:sz w:val="26"/>
          <w:szCs w:val="26"/>
        </w:rPr>
        <w:t>.</w:t>
      </w:r>
      <w:r w:rsidR="000F681C">
        <w:rPr>
          <w:color w:val="000000" w:themeColor="text1"/>
          <w:sz w:val="26"/>
          <w:szCs w:val="26"/>
        </w:rPr>
        <w:t> </w:t>
      </w:r>
      <w:r w:rsidR="000F681C" w:rsidRPr="000F681C">
        <w:rPr>
          <w:sz w:val="26"/>
          <w:szCs w:val="26"/>
        </w:rPr>
        <w:t>Настоящий приказ вступает в силу через десять дней после дня его официального опубликования.</w:t>
      </w:r>
    </w:p>
    <w:p w:rsidR="00666317" w:rsidRPr="00500B1B" w:rsidRDefault="00666317" w:rsidP="00DC1288">
      <w:pPr>
        <w:pStyle w:val="ab"/>
        <w:spacing w:after="0" w:afterAutospacing="0"/>
        <w:ind w:firstLine="567"/>
        <w:contextualSpacing/>
        <w:jc w:val="both"/>
        <w:rPr>
          <w:color w:val="000000" w:themeColor="text1"/>
          <w:sz w:val="26"/>
          <w:szCs w:val="26"/>
        </w:rPr>
      </w:pPr>
      <w:r w:rsidRPr="00500B1B">
        <w:rPr>
          <w:color w:val="000000" w:themeColor="text1"/>
          <w:sz w:val="26"/>
          <w:szCs w:val="26"/>
        </w:rPr>
        <w:t>3. </w:t>
      </w:r>
      <w:proofErr w:type="gramStart"/>
      <w:r w:rsidRPr="00500B1B">
        <w:rPr>
          <w:color w:val="000000" w:themeColor="text1"/>
          <w:sz w:val="26"/>
          <w:szCs w:val="26"/>
        </w:rPr>
        <w:t>Контроль за</w:t>
      </w:r>
      <w:proofErr w:type="gramEnd"/>
      <w:r w:rsidRPr="00500B1B">
        <w:rPr>
          <w:color w:val="000000" w:themeColor="text1"/>
          <w:sz w:val="26"/>
          <w:szCs w:val="26"/>
        </w:rPr>
        <w:t xml:space="preserve"> исполнением настоящего </w:t>
      </w:r>
      <w:r w:rsidR="000F681C">
        <w:rPr>
          <w:color w:val="000000" w:themeColor="text1"/>
          <w:sz w:val="26"/>
          <w:szCs w:val="26"/>
        </w:rPr>
        <w:t>приказа</w:t>
      </w:r>
      <w:r w:rsidRPr="00500B1B">
        <w:rPr>
          <w:color w:val="000000" w:themeColor="text1"/>
          <w:sz w:val="26"/>
          <w:szCs w:val="26"/>
        </w:rPr>
        <w:t xml:space="preserve"> возложить на председателя Комитета по охране объектов культурного наследия Томской области.</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943"/>
        <w:gridCol w:w="4678"/>
        <w:gridCol w:w="2234"/>
      </w:tblGrid>
      <w:tr w:rsidR="00DC1288" w:rsidTr="00DC1288">
        <w:tc>
          <w:tcPr>
            <w:tcW w:w="2943" w:type="dxa"/>
          </w:tcPr>
          <w:p w:rsidR="00DC1288" w:rsidRDefault="00DC1288" w:rsidP="001179CA">
            <w:pPr>
              <w:pStyle w:val="ConsPlusNormal"/>
              <w:contextualSpacing/>
              <w:jc w:val="both"/>
              <w:rPr>
                <w:rFonts w:ascii="Times New Roman" w:hAnsi="Times New Roman" w:cs="Times New Roman"/>
                <w:color w:val="000000" w:themeColor="text1"/>
                <w:sz w:val="26"/>
                <w:szCs w:val="26"/>
              </w:rPr>
            </w:pPr>
          </w:p>
          <w:p w:rsidR="00DC1288" w:rsidRDefault="00DC1288" w:rsidP="001179CA">
            <w:pPr>
              <w:pStyle w:val="ConsPlusNormal"/>
              <w:contextualSpacing/>
              <w:jc w:val="both"/>
              <w:rPr>
                <w:rFonts w:ascii="Times New Roman" w:hAnsi="Times New Roman" w:cs="Times New Roman"/>
                <w:color w:val="000000" w:themeColor="text1"/>
                <w:sz w:val="26"/>
                <w:szCs w:val="26"/>
              </w:rPr>
            </w:pPr>
          </w:p>
          <w:p w:rsidR="00DC1288" w:rsidRPr="00DC1288" w:rsidRDefault="00DC1288" w:rsidP="001179CA">
            <w:pPr>
              <w:pStyle w:val="ConsPlusNormal"/>
              <w:contextualSpacing/>
              <w:jc w:val="both"/>
              <w:rPr>
                <w:rFonts w:ascii="Times New Roman" w:hAnsi="Times New Roman" w:cs="Times New Roman"/>
                <w:color w:val="000000" w:themeColor="text1"/>
                <w:sz w:val="26"/>
                <w:szCs w:val="26"/>
              </w:rPr>
            </w:pPr>
            <w:r w:rsidRPr="00DC1288">
              <w:rPr>
                <w:rFonts w:ascii="Times New Roman" w:hAnsi="Times New Roman" w:cs="Times New Roman"/>
                <w:color w:val="000000" w:themeColor="text1"/>
                <w:sz w:val="26"/>
                <w:szCs w:val="26"/>
              </w:rPr>
              <w:t>Председатель Комитета</w:t>
            </w:r>
          </w:p>
        </w:tc>
        <w:tc>
          <w:tcPr>
            <w:tcW w:w="4678" w:type="dxa"/>
          </w:tcPr>
          <w:p w:rsidR="00DC1288" w:rsidRPr="00DC1288" w:rsidRDefault="00DC1288" w:rsidP="00DC1288">
            <w:pPr>
              <w:pStyle w:val="ConsPlusNormal"/>
              <w:contextualSpacing/>
              <w:jc w:val="center"/>
              <w:rPr>
                <w:rFonts w:ascii="Times New Roman" w:hAnsi="Times New Roman" w:cs="Times New Roman"/>
                <w:color w:val="000000" w:themeColor="text1"/>
                <w:sz w:val="26"/>
                <w:szCs w:val="26"/>
              </w:rPr>
            </w:pPr>
          </w:p>
        </w:tc>
        <w:tc>
          <w:tcPr>
            <w:tcW w:w="2234" w:type="dxa"/>
          </w:tcPr>
          <w:p w:rsidR="00DC1288" w:rsidRDefault="00DC1288" w:rsidP="00DC1288">
            <w:pPr>
              <w:pStyle w:val="ConsPlusNormal"/>
              <w:contextualSpacing/>
              <w:jc w:val="right"/>
              <w:rPr>
                <w:rFonts w:ascii="Times New Roman" w:hAnsi="Times New Roman" w:cs="Times New Roman"/>
                <w:color w:val="000000" w:themeColor="text1"/>
                <w:sz w:val="26"/>
                <w:szCs w:val="26"/>
              </w:rPr>
            </w:pPr>
          </w:p>
          <w:p w:rsidR="00DC1288" w:rsidRDefault="00DC1288" w:rsidP="00DC1288">
            <w:pPr>
              <w:pStyle w:val="ConsPlusNormal"/>
              <w:contextualSpacing/>
              <w:jc w:val="right"/>
              <w:rPr>
                <w:rFonts w:ascii="Times New Roman" w:hAnsi="Times New Roman" w:cs="Times New Roman"/>
                <w:color w:val="000000" w:themeColor="text1"/>
                <w:sz w:val="26"/>
                <w:szCs w:val="26"/>
              </w:rPr>
            </w:pPr>
          </w:p>
          <w:p w:rsidR="00DC1288" w:rsidRPr="00DC1288" w:rsidRDefault="00DC1288" w:rsidP="00DC1288">
            <w:pPr>
              <w:pStyle w:val="ConsPlusNormal"/>
              <w:contextualSpacing/>
              <w:jc w:val="right"/>
              <w:rPr>
                <w:rFonts w:ascii="Times New Roman" w:hAnsi="Times New Roman" w:cs="Times New Roman"/>
                <w:color w:val="000000" w:themeColor="text1"/>
                <w:sz w:val="26"/>
                <w:szCs w:val="26"/>
              </w:rPr>
            </w:pPr>
            <w:r w:rsidRPr="00DC1288">
              <w:rPr>
                <w:rFonts w:ascii="Times New Roman" w:hAnsi="Times New Roman" w:cs="Times New Roman"/>
                <w:color w:val="000000" w:themeColor="text1"/>
                <w:sz w:val="26"/>
                <w:szCs w:val="26"/>
              </w:rPr>
              <w:t>Е.В. Перетягина</w:t>
            </w:r>
          </w:p>
        </w:tc>
      </w:tr>
    </w:tbl>
    <w:p w:rsidR="00E81F24" w:rsidRPr="001179CA" w:rsidRDefault="00E81F24" w:rsidP="00DC1288">
      <w:pPr>
        <w:autoSpaceDE w:val="0"/>
        <w:autoSpaceDN w:val="0"/>
        <w:adjustRightInd w:val="0"/>
        <w:contextualSpacing/>
        <w:jc w:val="both"/>
        <w:rPr>
          <w:color w:val="000000" w:themeColor="text1"/>
          <w:sz w:val="26"/>
          <w:szCs w:val="26"/>
        </w:rPr>
      </w:pPr>
    </w:p>
    <w:sectPr w:rsidR="00E81F24" w:rsidRPr="001179CA" w:rsidSect="001008BA">
      <w:headerReference w:type="even" r:id="rId12"/>
      <w:headerReference w:type="default" r:id="rId13"/>
      <w:headerReference w:type="first" r:id="rId14"/>
      <w:type w:val="nextColumn"/>
      <w:pgSz w:w="11906" w:h="16838"/>
      <w:pgMar w:top="1134" w:right="849"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1288" w:rsidRDefault="00DC1288">
      <w:r>
        <w:separator/>
      </w:r>
    </w:p>
  </w:endnote>
  <w:endnote w:type="continuationSeparator" w:id="0">
    <w:p w:rsidR="00DC1288" w:rsidRDefault="00DC128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1288" w:rsidRDefault="00DC1288">
      <w:r>
        <w:separator/>
      </w:r>
    </w:p>
  </w:footnote>
  <w:footnote w:type="continuationSeparator" w:id="0">
    <w:p w:rsidR="00DC1288" w:rsidRDefault="00DC12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1288" w:rsidRDefault="00DC1288">
    <w:pPr>
      <w:pStyle w:val="a3"/>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DC1288" w:rsidRDefault="00DC1288">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1288" w:rsidRDefault="00DC1288" w:rsidP="000C7687">
    <w:pPr>
      <w:pStyle w:val="a3"/>
      <w:framePr w:w="358" w:h="346" w:hRule="exact" w:wrap="around" w:vAnchor="text" w:hAnchor="page" w:x="6049" w:y="251"/>
      <w:jc w:val="right"/>
      <w:rPr>
        <w:rStyle w:val="a6"/>
        <w:sz w:val="26"/>
      </w:rPr>
    </w:pPr>
  </w:p>
  <w:p w:rsidR="00DC1288" w:rsidRDefault="00DC1288" w:rsidP="000C7687">
    <w:pPr>
      <w:pStyle w:val="a3"/>
      <w:framePr w:w="358" w:h="346" w:hRule="exact" w:wrap="around" w:vAnchor="text" w:hAnchor="page" w:x="6049" w:y="251"/>
      <w:jc w:val="right"/>
      <w:rPr>
        <w:rStyle w:val="a6"/>
        <w:sz w:val="26"/>
      </w:rPr>
    </w:pPr>
  </w:p>
  <w:p w:rsidR="00DC1288" w:rsidRDefault="00DC1288">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1288" w:rsidRDefault="00DC1288"/>
  <w:p w:rsidR="00DC1288" w:rsidRPr="00B6540F" w:rsidRDefault="00DC1288" w:rsidP="00386933">
    <w:pPr>
      <w:pStyle w:val="a3"/>
      <w:rPr>
        <w:sz w:val="6"/>
        <w:szCs w:val="6"/>
        <w:lang w:val="en-US"/>
      </w:rPr>
    </w:pPr>
    <w:r w:rsidRPr="00B6540F">
      <w:rPr>
        <w:sz w:val="6"/>
        <w:szCs w:val="6"/>
        <w:lang w:val="en-US"/>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81A65"/>
    <w:multiLevelType w:val="multilevel"/>
    <w:tmpl w:val="38BCF062"/>
    <w:lvl w:ilvl="0">
      <w:start w:val="1"/>
      <w:numFmt w:val="decimal"/>
      <w:lvlText w:val="%1."/>
      <w:lvlJc w:val="left"/>
      <w:pPr>
        <w:tabs>
          <w:tab w:val="num" w:pos="360"/>
        </w:tabs>
        <w:ind w:left="360" w:hanging="360"/>
      </w:pPr>
    </w:lvl>
    <w:lvl w:ilvl="1">
      <w:start w:val="1"/>
      <w:numFmt w:val="bullet"/>
      <w:lvlText w:val=""/>
      <w:lvlJc w:val="left"/>
      <w:pPr>
        <w:tabs>
          <w:tab w:val="num" w:pos="357"/>
        </w:tabs>
        <w:ind w:left="357" w:hanging="357"/>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18E39D9"/>
    <w:multiLevelType w:val="hybridMultilevel"/>
    <w:tmpl w:val="B73E79BC"/>
    <w:lvl w:ilvl="0" w:tplc="A498FCB8">
      <w:start w:val="1"/>
      <w:numFmt w:val="decimal"/>
      <w:lvlText w:val="%1."/>
      <w:lvlJc w:val="left"/>
      <w:pPr>
        <w:ind w:left="2118" w:hanging="141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219C0C8B"/>
    <w:multiLevelType w:val="hybridMultilevel"/>
    <w:tmpl w:val="3B5A7D6E"/>
    <w:lvl w:ilvl="0" w:tplc="4D46D5F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25D63458"/>
    <w:multiLevelType w:val="hybridMultilevel"/>
    <w:tmpl w:val="8DFEF024"/>
    <w:lvl w:ilvl="0" w:tplc="0419000F">
      <w:start w:val="1"/>
      <w:numFmt w:val="decimal"/>
      <w:lvlText w:val="%1."/>
      <w:lvlJc w:val="left"/>
      <w:pPr>
        <w:tabs>
          <w:tab w:val="num" w:pos="360"/>
        </w:tabs>
        <w:ind w:left="360" w:hanging="360"/>
      </w:pPr>
    </w:lvl>
    <w:lvl w:ilvl="1" w:tplc="2BA25D00">
      <w:start w:val="1"/>
      <w:numFmt w:val="bullet"/>
      <w:lvlText w:val=""/>
      <w:lvlJc w:val="left"/>
      <w:pPr>
        <w:tabs>
          <w:tab w:val="num" w:pos="709"/>
        </w:tabs>
        <w:ind w:left="709" w:hanging="352"/>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A001E0"/>
    <w:multiLevelType w:val="multilevel"/>
    <w:tmpl w:val="16007AC2"/>
    <w:lvl w:ilvl="0">
      <w:start w:val="1"/>
      <w:numFmt w:val="decimal"/>
      <w:lvlText w:val="%1."/>
      <w:lvlJc w:val="left"/>
      <w:pPr>
        <w:tabs>
          <w:tab w:val="num" w:pos="360"/>
        </w:tabs>
        <w:ind w:left="360" w:hanging="360"/>
      </w:pPr>
    </w:lvl>
    <w:lvl w:ilvl="1">
      <w:start w:val="1"/>
      <w:numFmt w:val="bullet"/>
      <w:lvlText w:val=""/>
      <w:lvlJc w:val="left"/>
      <w:pPr>
        <w:tabs>
          <w:tab w:val="num" w:pos="1403"/>
        </w:tabs>
        <w:ind w:left="1403" w:hanging="323"/>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4441380D"/>
    <w:multiLevelType w:val="singleLevel"/>
    <w:tmpl w:val="0419000F"/>
    <w:lvl w:ilvl="0">
      <w:start w:val="1"/>
      <w:numFmt w:val="decimal"/>
      <w:lvlText w:val="%1."/>
      <w:lvlJc w:val="left"/>
      <w:pPr>
        <w:tabs>
          <w:tab w:val="num" w:pos="360"/>
        </w:tabs>
        <w:ind w:left="360" w:hanging="360"/>
      </w:pPr>
    </w:lvl>
  </w:abstractNum>
  <w:abstractNum w:abstractNumId="6">
    <w:nsid w:val="44CB6637"/>
    <w:multiLevelType w:val="hybridMultilevel"/>
    <w:tmpl w:val="1F8808A4"/>
    <w:lvl w:ilvl="0" w:tplc="1DD61988">
      <w:start w:val="1"/>
      <w:numFmt w:val="decimal"/>
      <w:lvlText w:val="%1."/>
      <w:lvlJc w:val="left"/>
      <w:pPr>
        <w:tabs>
          <w:tab w:val="num" w:pos="397"/>
        </w:tabs>
        <w:ind w:left="397" w:hanging="39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7182F30"/>
    <w:multiLevelType w:val="singleLevel"/>
    <w:tmpl w:val="0419000F"/>
    <w:lvl w:ilvl="0">
      <w:start w:val="1"/>
      <w:numFmt w:val="decimal"/>
      <w:lvlText w:val="%1."/>
      <w:lvlJc w:val="left"/>
      <w:pPr>
        <w:tabs>
          <w:tab w:val="num" w:pos="360"/>
        </w:tabs>
        <w:ind w:left="360" w:hanging="360"/>
      </w:pPr>
    </w:lvl>
  </w:abstractNum>
  <w:abstractNum w:abstractNumId="8">
    <w:nsid w:val="525559DA"/>
    <w:multiLevelType w:val="hybridMultilevel"/>
    <w:tmpl w:val="6EAC527C"/>
    <w:lvl w:ilvl="0" w:tplc="C570DB5C">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5DD04ED4"/>
    <w:multiLevelType w:val="hybridMultilevel"/>
    <w:tmpl w:val="58D8C5BA"/>
    <w:lvl w:ilvl="0" w:tplc="1E109892">
      <w:start w:val="1"/>
      <w:numFmt w:val="decimal"/>
      <w:lvlText w:val="%1."/>
      <w:lvlJc w:val="left"/>
      <w:pPr>
        <w:tabs>
          <w:tab w:val="num" w:pos="405"/>
        </w:tabs>
        <w:ind w:left="405" w:hanging="405"/>
      </w:pPr>
      <w:rPr>
        <w:rFonts w:hint="default"/>
        <w:color w:val="auto"/>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646F3DCD"/>
    <w:multiLevelType w:val="hybridMultilevel"/>
    <w:tmpl w:val="5E1492E0"/>
    <w:lvl w:ilvl="0" w:tplc="3AD2EC3C">
      <w:start w:val="1"/>
      <w:numFmt w:val="decimal"/>
      <w:lvlText w:val="%1."/>
      <w:lvlJc w:val="left"/>
      <w:pPr>
        <w:ind w:left="1219" w:hanging="51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nsid w:val="700703F7"/>
    <w:multiLevelType w:val="singleLevel"/>
    <w:tmpl w:val="6A12D482"/>
    <w:lvl w:ilvl="0">
      <w:start w:val="28"/>
      <w:numFmt w:val="bullet"/>
      <w:lvlText w:val="-"/>
      <w:lvlJc w:val="left"/>
      <w:pPr>
        <w:tabs>
          <w:tab w:val="num" w:pos="360"/>
        </w:tabs>
        <w:ind w:left="360" w:hanging="360"/>
      </w:pPr>
      <w:rPr>
        <w:rFonts w:hint="default"/>
      </w:rPr>
    </w:lvl>
  </w:abstractNum>
  <w:num w:numId="1">
    <w:abstractNumId w:val="7"/>
  </w:num>
  <w:num w:numId="2">
    <w:abstractNumId w:val="11"/>
  </w:num>
  <w:num w:numId="3">
    <w:abstractNumId w:val="5"/>
  </w:num>
  <w:num w:numId="4">
    <w:abstractNumId w:val="6"/>
  </w:num>
  <w:num w:numId="5">
    <w:abstractNumId w:val="8"/>
  </w:num>
  <w:num w:numId="6">
    <w:abstractNumId w:val="3"/>
  </w:num>
  <w:num w:numId="7">
    <w:abstractNumId w:val="4"/>
  </w:num>
  <w:num w:numId="8">
    <w:abstractNumId w:val="0"/>
  </w:num>
  <w:num w:numId="9">
    <w:abstractNumId w:val="9"/>
  </w:num>
  <w:num w:numId="10">
    <w:abstractNumId w:val="1"/>
  </w:num>
  <w:num w:numId="11">
    <w:abstractNumId w:val="2"/>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bordersDoNotSurroundHeader/>
  <w:bordersDoNotSurroundFooter/>
  <w:proofState w:spelling="clean" w:grammar="clean"/>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footnote w:id="-1"/>
    <w:footnote w:id="0"/>
  </w:footnotePr>
  <w:endnotePr>
    <w:endnote w:id="-1"/>
    <w:endnote w:id="0"/>
  </w:endnotePr>
  <w:compat/>
  <w:rsids>
    <w:rsidRoot w:val="00E43D50"/>
    <w:rsid w:val="000040DE"/>
    <w:rsid w:val="00004454"/>
    <w:rsid w:val="0000736C"/>
    <w:rsid w:val="00014DE8"/>
    <w:rsid w:val="0004264B"/>
    <w:rsid w:val="00052A3A"/>
    <w:rsid w:val="00055CF7"/>
    <w:rsid w:val="00080921"/>
    <w:rsid w:val="0008503B"/>
    <w:rsid w:val="000A385E"/>
    <w:rsid w:val="000A4D1F"/>
    <w:rsid w:val="000C7687"/>
    <w:rsid w:val="000F681C"/>
    <w:rsid w:val="001008BA"/>
    <w:rsid w:val="001069A9"/>
    <w:rsid w:val="001109EB"/>
    <w:rsid w:val="0011225D"/>
    <w:rsid w:val="001179CA"/>
    <w:rsid w:val="00127194"/>
    <w:rsid w:val="001330AE"/>
    <w:rsid w:val="00146262"/>
    <w:rsid w:val="001517FE"/>
    <w:rsid w:val="00160E29"/>
    <w:rsid w:val="001712EA"/>
    <w:rsid w:val="00174CBD"/>
    <w:rsid w:val="00177FE3"/>
    <w:rsid w:val="001817C6"/>
    <w:rsid w:val="001818B0"/>
    <w:rsid w:val="00184B67"/>
    <w:rsid w:val="001930B0"/>
    <w:rsid w:val="001A01BB"/>
    <w:rsid w:val="001A6554"/>
    <w:rsid w:val="001C6183"/>
    <w:rsid w:val="001C74DB"/>
    <w:rsid w:val="001D0403"/>
    <w:rsid w:val="001F40F8"/>
    <w:rsid w:val="001F58DB"/>
    <w:rsid w:val="00206DA6"/>
    <w:rsid w:val="0021267D"/>
    <w:rsid w:val="00223F27"/>
    <w:rsid w:val="00224484"/>
    <w:rsid w:val="00224903"/>
    <w:rsid w:val="002312A3"/>
    <w:rsid w:val="002540C4"/>
    <w:rsid w:val="00264552"/>
    <w:rsid w:val="00274BA4"/>
    <w:rsid w:val="00285512"/>
    <w:rsid w:val="00286B3D"/>
    <w:rsid w:val="00287CB3"/>
    <w:rsid w:val="002A0A96"/>
    <w:rsid w:val="002A4240"/>
    <w:rsid w:val="002C1826"/>
    <w:rsid w:val="002D1E72"/>
    <w:rsid w:val="002F46C6"/>
    <w:rsid w:val="002F4ED5"/>
    <w:rsid w:val="002F7682"/>
    <w:rsid w:val="00302E16"/>
    <w:rsid w:val="003076E3"/>
    <w:rsid w:val="00324D5E"/>
    <w:rsid w:val="003270A0"/>
    <w:rsid w:val="00330C76"/>
    <w:rsid w:val="0033520B"/>
    <w:rsid w:val="00335A5B"/>
    <w:rsid w:val="0034168C"/>
    <w:rsid w:val="003435EA"/>
    <w:rsid w:val="00343A6B"/>
    <w:rsid w:val="00352B9A"/>
    <w:rsid w:val="0036221D"/>
    <w:rsid w:val="00365894"/>
    <w:rsid w:val="00367681"/>
    <w:rsid w:val="00386933"/>
    <w:rsid w:val="003973F1"/>
    <w:rsid w:val="003B047B"/>
    <w:rsid w:val="003B0617"/>
    <w:rsid w:val="003C1DBB"/>
    <w:rsid w:val="003F6D31"/>
    <w:rsid w:val="00402A73"/>
    <w:rsid w:val="00425F6D"/>
    <w:rsid w:val="00426538"/>
    <w:rsid w:val="00427851"/>
    <w:rsid w:val="00433FEB"/>
    <w:rsid w:val="00436829"/>
    <w:rsid w:val="00447B76"/>
    <w:rsid w:val="00453C12"/>
    <w:rsid w:val="0046075A"/>
    <w:rsid w:val="00477D75"/>
    <w:rsid w:val="00484721"/>
    <w:rsid w:val="00487969"/>
    <w:rsid w:val="00493FB1"/>
    <w:rsid w:val="004A228E"/>
    <w:rsid w:val="004B0D6D"/>
    <w:rsid w:val="004E5366"/>
    <w:rsid w:val="004F6020"/>
    <w:rsid w:val="00500B1B"/>
    <w:rsid w:val="00535432"/>
    <w:rsid w:val="00541700"/>
    <w:rsid w:val="00542DF2"/>
    <w:rsid w:val="0055695A"/>
    <w:rsid w:val="00570F7C"/>
    <w:rsid w:val="00575300"/>
    <w:rsid w:val="005D1F6B"/>
    <w:rsid w:val="005D3E9D"/>
    <w:rsid w:val="005D45D2"/>
    <w:rsid w:val="005D5B22"/>
    <w:rsid w:val="005E0361"/>
    <w:rsid w:val="005E0669"/>
    <w:rsid w:val="005E121F"/>
    <w:rsid w:val="005F1AD3"/>
    <w:rsid w:val="005F6293"/>
    <w:rsid w:val="00601F94"/>
    <w:rsid w:val="00606AD5"/>
    <w:rsid w:val="006108FA"/>
    <w:rsid w:val="00610DB5"/>
    <w:rsid w:val="00622370"/>
    <w:rsid w:val="006379A1"/>
    <w:rsid w:val="00655AE8"/>
    <w:rsid w:val="00666317"/>
    <w:rsid w:val="00672DC3"/>
    <w:rsid w:val="00672E61"/>
    <w:rsid w:val="006C07E4"/>
    <w:rsid w:val="006D5F81"/>
    <w:rsid w:val="006F113F"/>
    <w:rsid w:val="007007C7"/>
    <w:rsid w:val="007017B0"/>
    <w:rsid w:val="00707F7B"/>
    <w:rsid w:val="00726CAC"/>
    <w:rsid w:val="00732188"/>
    <w:rsid w:val="0073472E"/>
    <w:rsid w:val="0074659C"/>
    <w:rsid w:val="00754643"/>
    <w:rsid w:val="00756AE6"/>
    <w:rsid w:val="007706EF"/>
    <w:rsid w:val="0077461A"/>
    <w:rsid w:val="007747EB"/>
    <w:rsid w:val="0077607C"/>
    <w:rsid w:val="00776F9E"/>
    <w:rsid w:val="007773DA"/>
    <w:rsid w:val="007877F4"/>
    <w:rsid w:val="00791A1A"/>
    <w:rsid w:val="00792D21"/>
    <w:rsid w:val="007A2E49"/>
    <w:rsid w:val="007A3CFC"/>
    <w:rsid w:val="007C2B45"/>
    <w:rsid w:val="007C3543"/>
    <w:rsid w:val="007D74B2"/>
    <w:rsid w:val="007F0013"/>
    <w:rsid w:val="00832E70"/>
    <w:rsid w:val="00874760"/>
    <w:rsid w:val="00877FE6"/>
    <w:rsid w:val="008A10E2"/>
    <w:rsid w:val="008B06ED"/>
    <w:rsid w:val="008B214F"/>
    <w:rsid w:val="008B47B3"/>
    <w:rsid w:val="008B72EB"/>
    <w:rsid w:val="008C25B4"/>
    <w:rsid w:val="008C3A2F"/>
    <w:rsid w:val="008C41E1"/>
    <w:rsid w:val="008D2793"/>
    <w:rsid w:val="008D2C74"/>
    <w:rsid w:val="008E43C2"/>
    <w:rsid w:val="008F2E4E"/>
    <w:rsid w:val="00903820"/>
    <w:rsid w:val="009042C6"/>
    <w:rsid w:val="009059FB"/>
    <w:rsid w:val="0092034F"/>
    <w:rsid w:val="00935A4B"/>
    <w:rsid w:val="00943EA5"/>
    <w:rsid w:val="00950154"/>
    <w:rsid w:val="0095214C"/>
    <w:rsid w:val="009655FA"/>
    <w:rsid w:val="00976EB2"/>
    <w:rsid w:val="009B5D4D"/>
    <w:rsid w:val="009E1249"/>
    <w:rsid w:val="009E5E17"/>
    <w:rsid w:val="009F748D"/>
    <w:rsid w:val="00A00955"/>
    <w:rsid w:val="00A11CDE"/>
    <w:rsid w:val="00A12DFF"/>
    <w:rsid w:val="00A20BA3"/>
    <w:rsid w:val="00A25755"/>
    <w:rsid w:val="00A25C9C"/>
    <w:rsid w:val="00A32B55"/>
    <w:rsid w:val="00A35896"/>
    <w:rsid w:val="00A37499"/>
    <w:rsid w:val="00A41749"/>
    <w:rsid w:val="00A51F9D"/>
    <w:rsid w:val="00A54FD7"/>
    <w:rsid w:val="00A60A54"/>
    <w:rsid w:val="00A85016"/>
    <w:rsid w:val="00A91E7D"/>
    <w:rsid w:val="00A92CE8"/>
    <w:rsid w:val="00A94059"/>
    <w:rsid w:val="00AC3310"/>
    <w:rsid w:val="00AC4465"/>
    <w:rsid w:val="00AC4EB4"/>
    <w:rsid w:val="00AD2A74"/>
    <w:rsid w:val="00AF44B0"/>
    <w:rsid w:val="00AF4ACC"/>
    <w:rsid w:val="00B027C8"/>
    <w:rsid w:val="00B10FD1"/>
    <w:rsid w:val="00B14C7A"/>
    <w:rsid w:val="00B20FE0"/>
    <w:rsid w:val="00B36CC4"/>
    <w:rsid w:val="00B4385B"/>
    <w:rsid w:val="00B45F83"/>
    <w:rsid w:val="00B557C2"/>
    <w:rsid w:val="00B57569"/>
    <w:rsid w:val="00B6540F"/>
    <w:rsid w:val="00B8450E"/>
    <w:rsid w:val="00B9577D"/>
    <w:rsid w:val="00BA6350"/>
    <w:rsid w:val="00BB3324"/>
    <w:rsid w:val="00BD7AF7"/>
    <w:rsid w:val="00BE01FA"/>
    <w:rsid w:val="00BE1CE9"/>
    <w:rsid w:val="00BE40A7"/>
    <w:rsid w:val="00C06FED"/>
    <w:rsid w:val="00C11CCB"/>
    <w:rsid w:val="00C12D7A"/>
    <w:rsid w:val="00C13630"/>
    <w:rsid w:val="00C26DF8"/>
    <w:rsid w:val="00C459CD"/>
    <w:rsid w:val="00C61DBC"/>
    <w:rsid w:val="00C6405E"/>
    <w:rsid w:val="00C74BAB"/>
    <w:rsid w:val="00C761E8"/>
    <w:rsid w:val="00C946F8"/>
    <w:rsid w:val="00CB66F6"/>
    <w:rsid w:val="00CC2FFC"/>
    <w:rsid w:val="00CF2E79"/>
    <w:rsid w:val="00CF3936"/>
    <w:rsid w:val="00D1271D"/>
    <w:rsid w:val="00D174B6"/>
    <w:rsid w:val="00D2385C"/>
    <w:rsid w:val="00D35635"/>
    <w:rsid w:val="00D35A34"/>
    <w:rsid w:val="00D732C6"/>
    <w:rsid w:val="00DB7336"/>
    <w:rsid w:val="00DC1288"/>
    <w:rsid w:val="00DD02AC"/>
    <w:rsid w:val="00DE3224"/>
    <w:rsid w:val="00E03598"/>
    <w:rsid w:val="00E10FAE"/>
    <w:rsid w:val="00E16B8D"/>
    <w:rsid w:val="00E33F01"/>
    <w:rsid w:val="00E3490D"/>
    <w:rsid w:val="00E3507E"/>
    <w:rsid w:val="00E43D50"/>
    <w:rsid w:val="00E46A22"/>
    <w:rsid w:val="00E55B56"/>
    <w:rsid w:val="00E625D3"/>
    <w:rsid w:val="00E66360"/>
    <w:rsid w:val="00E7790D"/>
    <w:rsid w:val="00E81F24"/>
    <w:rsid w:val="00E94B2C"/>
    <w:rsid w:val="00EA4C2D"/>
    <w:rsid w:val="00EA72D2"/>
    <w:rsid w:val="00EB2143"/>
    <w:rsid w:val="00EC2DFC"/>
    <w:rsid w:val="00ED0B28"/>
    <w:rsid w:val="00ED3273"/>
    <w:rsid w:val="00EE5A12"/>
    <w:rsid w:val="00EF0C2E"/>
    <w:rsid w:val="00EF1D1C"/>
    <w:rsid w:val="00EF35F5"/>
    <w:rsid w:val="00EF3789"/>
    <w:rsid w:val="00EF4A52"/>
    <w:rsid w:val="00F07E59"/>
    <w:rsid w:val="00F10BDD"/>
    <w:rsid w:val="00F12424"/>
    <w:rsid w:val="00F505F1"/>
    <w:rsid w:val="00F6463B"/>
    <w:rsid w:val="00F7217B"/>
    <w:rsid w:val="00F815BF"/>
    <w:rsid w:val="00F831A1"/>
    <w:rsid w:val="00FC3639"/>
    <w:rsid w:val="00FD1E80"/>
    <w:rsid w:val="00FF0C97"/>
    <w:rsid w:val="00FF4B8B"/>
    <w:rsid w:val="00FF7F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A1A"/>
    <w:rPr>
      <w:sz w:val="24"/>
      <w:szCs w:val="24"/>
    </w:rPr>
  </w:style>
  <w:style w:type="paragraph" w:styleId="1">
    <w:name w:val="heading 1"/>
    <w:basedOn w:val="10"/>
    <w:next w:val="10"/>
    <w:qFormat/>
    <w:rsid w:val="00610DB5"/>
    <w:pPr>
      <w:keepNext/>
      <w:outlineLvl w:val="0"/>
    </w:pPr>
    <w:rPr>
      <w:rFonts w:ascii="Tahoma" w:hAnsi="Tahoma"/>
      <w:sz w:val="24"/>
    </w:rPr>
  </w:style>
  <w:style w:type="paragraph" w:styleId="2">
    <w:name w:val="heading 2"/>
    <w:basedOn w:val="10"/>
    <w:next w:val="10"/>
    <w:qFormat/>
    <w:rsid w:val="00610DB5"/>
    <w:pPr>
      <w:keepNext/>
      <w:outlineLvl w:val="1"/>
    </w:pPr>
    <w:rPr>
      <w:rFonts w:ascii="Tahoma" w:hAnsi="Tahoma"/>
      <w:spacing w:val="20"/>
      <w:sz w:val="28"/>
    </w:rPr>
  </w:style>
  <w:style w:type="paragraph" w:styleId="3">
    <w:name w:val="heading 3"/>
    <w:basedOn w:val="10"/>
    <w:next w:val="10"/>
    <w:qFormat/>
    <w:rsid w:val="00610DB5"/>
    <w:pPr>
      <w:keepNext/>
      <w:outlineLvl w:val="2"/>
    </w:pPr>
    <w:rPr>
      <w:rFonts w:ascii="Tahoma" w:hAnsi="Tahoma"/>
      <w:b/>
      <w:sz w:val="32"/>
    </w:rPr>
  </w:style>
  <w:style w:type="paragraph" w:styleId="4">
    <w:name w:val="heading 4"/>
    <w:basedOn w:val="10"/>
    <w:next w:val="10"/>
    <w:qFormat/>
    <w:rsid w:val="00610DB5"/>
    <w:pPr>
      <w:keepNext/>
      <w:jc w:val="both"/>
      <w:outlineLvl w:val="3"/>
    </w:pPr>
    <w:rPr>
      <w:sz w:val="28"/>
    </w:rPr>
  </w:style>
  <w:style w:type="paragraph" w:styleId="5">
    <w:name w:val="heading 5"/>
    <w:basedOn w:val="10"/>
    <w:next w:val="10"/>
    <w:qFormat/>
    <w:rsid w:val="00610DB5"/>
    <w:pPr>
      <w:keepNext/>
      <w:ind w:firstLine="567"/>
      <w:outlineLvl w:val="4"/>
    </w:pPr>
    <w:rPr>
      <w:sz w:val="28"/>
    </w:rPr>
  </w:style>
  <w:style w:type="paragraph" w:styleId="6">
    <w:name w:val="heading 6"/>
    <w:basedOn w:val="10"/>
    <w:next w:val="10"/>
    <w:qFormat/>
    <w:rsid w:val="00610DB5"/>
    <w:pPr>
      <w:keepNext/>
      <w:ind w:left="7200"/>
      <w:jc w:val="both"/>
      <w:outlineLvl w:val="5"/>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610DB5"/>
    <w:rPr>
      <w:snapToGrid w:val="0"/>
    </w:rPr>
  </w:style>
  <w:style w:type="character" w:customStyle="1" w:styleId="11">
    <w:name w:val="Основной шрифт абзаца1"/>
    <w:rsid w:val="00610DB5"/>
  </w:style>
  <w:style w:type="paragraph" w:styleId="a3">
    <w:name w:val="header"/>
    <w:basedOn w:val="10"/>
    <w:rsid w:val="00610DB5"/>
    <w:pPr>
      <w:tabs>
        <w:tab w:val="center" w:pos="4153"/>
        <w:tab w:val="right" w:pos="8306"/>
      </w:tabs>
    </w:pPr>
  </w:style>
  <w:style w:type="paragraph" w:styleId="a4">
    <w:name w:val="footer"/>
    <w:basedOn w:val="10"/>
    <w:rsid w:val="00610DB5"/>
    <w:pPr>
      <w:tabs>
        <w:tab w:val="center" w:pos="4153"/>
        <w:tab w:val="right" w:pos="8306"/>
      </w:tabs>
    </w:pPr>
  </w:style>
  <w:style w:type="paragraph" w:styleId="a5">
    <w:name w:val="Body Text Indent"/>
    <w:basedOn w:val="10"/>
    <w:rsid w:val="00610DB5"/>
    <w:pPr>
      <w:ind w:firstLine="426"/>
      <w:jc w:val="both"/>
    </w:pPr>
    <w:rPr>
      <w:sz w:val="28"/>
    </w:rPr>
  </w:style>
  <w:style w:type="paragraph" w:customStyle="1" w:styleId="12">
    <w:name w:val="Основной текст1"/>
    <w:basedOn w:val="10"/>
    <w:rsid w:val="00610DB5"/>
    <w:pPr>
      <w:spacing w:line="360" w:lineRule="auto"/>
      <w:jc w:val="both"/>
    </w:pPr>
    <w:rPr>
      <w:sz w:val="28"/>
    </w:rPr>
  </w:style>
  <w:style w:type="paragraph" w:styleId="20">
    <w:name w:val="Body Text Indent 2"/>
    <w:basedOn w:val="10"/>
    <w:rsid w:val="00610DB5"/>
    <w:pPr>
      <w:ind w:firstLine="720"/>
      <w:jc w:val="both"/>
    </w:pPr>
    <w:rPr>
      <w:sz w:val="28"/>
    </w:rPr>
  </w:style>
  <w:style w:type="character" w:styleId="a6">
    <w:name w:val="page number"/>
    <w:basedOn w:val="a0"/>
    <w:rsid w:val="00610DB5"/>
  </w:style>
  <w:style w:type="paragraph" w:customStyle="1" w:styleId="ConsNonformat">
    <w:name w:val="ConsNonformat"/>
    <w:rsid w:val="00DB7336"/>
    <w:pPr>
      <w:ind w:right="19772"/>
    </w:pPr>
    <w:rPr>
      <w:rFonts w:ascii="Courier New" w:hAnsi="Courier New"/>
      <w:snapToGrid w:val="0"/>
    </w:rPr>
  </w:style>
  <w:style w:type="paragraph" w:customStyle="1" w:styleId="ConsTitle">
    <w:name w:val="ConsTitle"/>
    <w:rsid w:val="00DB7336"/>
    <w:pPr>
      <w:ind w:right="19772"/>
    </w:pPr>
    <w:rPr>
      <w:rFonts w:ascii="Arial" w:hAnsi="Arial"/>
      <w:b/>
      <w:snapToGrid w:val="0"/>
      <w:sz w:val="16"/>
    </w:rPr>
  </w:style>
  <w:style w:type="table" w:styleId="a7">
    <w:name w:val="Table Grid"/>
    <w:basedOn w:val="a1"/>
    <w:rsid w:val="00DB73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semiHidden/>
    <w:rsid w:val="00A92CE8"/>
    <w:rPr>
      <w:rFonts w:ascii="Tahoma" w:hAnsi="Tahoma" w:cs="Tahoma"/>
      <w:sz w:val="16"/>
      <w:szCs w:val="16"/>
    </w:rPr>
  </w:style>
  <w:style w:type="paragraph" w:customStyle="1" w:styleId="a9">
    <w:name w:val="Знак"/>
    <w:basedOn w:val="a"/>
    <w:rsid w:val="00791A1A"/>
    <w:pPr>
      <w:spacing w:after="160" w:line="240" w:lineRule="exact"/>
    </w:pPr>
    <w:rPr>
      <w:rFonts w:ascii="Verdana" w:hAnsi="Verdana"/>
      <w:sz w:val="20"/>
      <w:szCs w:val="20"/>
      <w:lang w:val="en-US" w:eastAsia="en-US"/>
    </w:rPr>
  </w:style>
  <w:style w:type="paragraph" w:customStyle="1" w:styleId="ConsPlusTitle">
    <w:name w:val="ConsPlusTitle"/>
    <w:rsid w:val="00C12D7A"/>
    <w:pPr>
      <w:widowControl w:val="0"/>
      <w:autoSpaceDE w:val="0"/>
      <w:autoSpaceDN w:val="0"/>
      <w:adjustRightInd w:val="0"/>
    </w:pPr>
    <w:rPr>
      <w:b/>
      <w:bCs/>
      <w:sz w:val="24"/>
      <w:szCs w:val="24"/>
    </w:rPr>
  </w:style>
  <w:style w:type="paragraph" w:styleId="30">
    <w:name w:val="Body Text 3"/>
    <w:basedOn w:val="a"/>
    <w:rsid w:val="00C12D7A"/>
    <w:pPr>
      <w:spacing w:after="120"/>
    </w:pPr>
    <w:rPr>
      <w:sz w:val="16"/>
      <w:szCs w:val="16"/>
    </w:rPr>
  </w:style>
  <w:style w:type="character" w:styleId="aa">
    <w:name w:val="Hyperlink"/>
    <w:basedOn w:val="a0"/>
    <w:rsid w:val="00622370"/>
    <w:rPr>
      <w:color w:val="0000FF"/>
      <w:u w:val="single"/>
    </w:rPr>
  </w:style>
  <w:style w:type="paragraph" w:styleId="ab">
    <w:name w:val="Normal (Web)"/>
    <w:basedOn w:val="a"/>
    <w:uiPriority w:val="99"/>
    <w:rsid w:val="00672E61"/>
    <w:pPr>
      <w:spacing w:before="100" w:beforeAutospacing="1" w:after="100" w:afterAutospacing="1"/>
    </w:pPr>
  </w:style>
  <w:style w:type="paragraph" w:customStyle="1" w:styleId="ConsPlusNormal">
    <w:name w:val="ConsPlusNormal"/>
    <w:link w:val="ConsPlusNormal0"/>
    <w:rsid w:val="002F4ED5"/>
    <w:pPr>
      <w:widowControl w:val="0"/>
      <w:autoSpaceDE w:val="0"/>
      <w:autoSpaceDN w:val="0"/>
    </w:pPr>
    <w:rPr>
      <w:rFonts w:ascii="Calibri" w:hAnsi="Calibri" w:cs="Calibri"/>
      <w:sz w:val="22"/>
    </w:rPr>
  </w:style>
  <w:style w:type="paragraph" w:styleId="ac">
    <w:name w:val="List Paragraph"/>
    <w:basedOn w:val="a"/>
    <w:uiPriority w:val="34"/>
    <w:qFormat/>
    <w:rsid w:val="00832E70"/>
    <w:pPr>
      <w:spacing w:after="200" w:line="276" w:lineRule="auto"/>
      <w:ind w:left="720"/>
      <w:contextualSpacing/>
    </w:pPr>
    <w:rPr>
      <w:rFonts w:ascii="Calibri" w:eastAsia="Calibri" w:hAnsi="Calibri"/>
      <w:sz w:val="22"/>
      <w:szCs w:val="22"/>
      <w:lang w:eastAsia="en-US"/>
    </w:rPr>
  </w:style>
  <w:style w:type="paragraph" w:styleId="HTML">
    <w:name w:val="HTML Preformatted"/>
    <w:basedOn w:val="a"/>
    <w:link w:val="HTML0"/>
    <w:uiPriority w:val="99"/>
    <w:rsid w:val="00832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832E70"/>
    <w:rPr>
      <w:rFonts w:ascii="Courier New" w:hAnsi="Courier New" w:cs="Courier New"/>
    </w:rPr>
  </w:style>
  <w:style w:type="paragraph" w:customStyle="1" w:styleId="ConsPlusNonformat">
    <w:name w:val="ConsPlusNonformat"/>
    <w:rsid w:val="001008BA"/>
    <w:pPr>
      <w:widowControl w:val="0"/>
      <w:autoSpaceDE w:val="0"/>
      <w:autoSpaceDN w:val="0"/>
    </w:pPr>
    <w:rPr>
      <w:rFonts w:ascii="Courier New" w:hAnsi="Courier New" w:cs="Courier New"/>
    </w:rPr>
  </w:style>
  <w:style w:type="paragraph" w:customStyle="1" w:styleId="ConsPlusCell">
    <w:name w:val="ConsPlusCell"/>
    <w:rsid w:val="001008BA"/>
    <w:pPr>
      <w:widowControl w:val="0"/>
      <w:autoSpaceDE w:val="0"/>
      <w:autoSpaceDN w:val="0"/>
    </w:pPr>
    <w:rPr>
      <w:rFonts w:ascii="Courier New" w:hAnsi="Courier New" w:cs="Courier New"/>
    </w:rPr>
  </w:style>
  <w:style w:type="character" w:customStyle="1" w:styleId="ConsPlusNormal0">
    <w:name w:val="ConsPlusNormal Знак"/>
    <w:link w:val="ConsPlusNormal"/>
    <w:locked/>
    <w:rsid w:val="00286B3D"/>
    <w:rPr>
      <w:rFonts w:ascii="Calibri" w:hAnsi="Calibri" w:cs="Calibri"/>
      <w:sz w:val="22"/>
    </w:rPr>
  </w:style>
  <w:style w:type="paragraph" w:customStyle="1" w:styleId="headertext">
    <w:name w:val="headertext"/>
    <w:basedOn w:val="a"/>
    <w:rsid w:val="00274BA4"/>
    <w:pPr>
      <w:spacing w:before="100" w:beforeAutospacing="1" w:after="100" w:afterAutospacing="1"/>
    </w:pPr>
  </w:style>
  <w:style w:type="paragraph" w:customStyle="1" w:styleId="formattext">
    <w:name w:val="formattext"/>
    <w:basedOn w:val="a"/>
    <w:rsid w:val="00274BA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99961312">
      <w:bodyDiv w:val="1"/>
      <w:marLeft w:val="0"/>
      <w:marRight w:val="0"/>
      <w:marTop w:val="0"/>
      <w:marBottom w:val="0"/>
      <w:divBdr>
        <w:top w:val="none" w:sz="0" w:space="0" w:color="auto"/>
        <w:left w:val="none" w:sz="0" w:space="0" w:color="auto"/>
        <w:bottom w:val="none" w:sz="0" w:space="0" w:color="auto"/>
        <w:right w:val="none" w:sz="0" w:space="0" w:color="auto"/>
      </w:divBdr>
    </w:div>
    <w:div w:id="810706566">
      <w:bodyDiv w:val="1"/>
      <w:marLeft w:val="0"/>
      <w:marRight w:val="0"/>
      <w:marTop w:val="0"/>
      <w:marBottom w:val="0"/>
      <w:divBdr>
        <w:top w:val="none" w:sz="0" w:space="0" w:color="auto"/>
        <w:left w:val="none" w:sz="0" w:space="0" w:color="auto"/>
        <w:bottom w:val="none" w:sz="0" w:space="0" w:color="auto"/>
        <w:right w:val="none" w:sz="0" w:space="0" w:color="auto"/>
      </w:divBdr>
    </w:div>
    <w:div w:id="818813568">
      <w:bodyDiv w:val="1"/>
      <w:marLeft w:val="0"/>
      <w:marRight w:val="0"/>
      <w:marTop w:val="0"/>
      <w:marBottom w:val="0"/>
      <w:divBdr>
        <w:top w:val="none" w:sz="0" w:space="0" w:color="auto"/>
        <w:left w:val="none" w:sz="0" w:space="0" w:color="auto"/>
        <w:bottom w:val="none" w:sz="0" w:space="0" w:color="auto"/>
        <w:right w:val="none" w:sz="0" w:space="0" w:color="auto"/>
      </w:divBdr>
    </w:div>
    <w:div w:id="1283150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62AB5CBC93998477692D1F5E0C6AD760CAE6191234838E7B291BCAA8A982942DC902ED0B50BF85EA1EFBAFFo3U0I"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heritage.tomsk.gov.ru" TargetMode="External"/><Relationship Id="rId4" Type="http://schemas.openxmlformats.org/officeDocument/2006/relationships/settings" Target="settings.xml"/><Relationship Id="rId9" Type="http://schemas.openxmlformats.org/officeDocument/2006/relationships/hyperlink" Target="consultantplus://offline/ref=C8C36C60FCFAE3F6964F468B045825D0C8A0B72804F8BB339F3B37E473ABFBBD5A52CE4F7EE3856D3C27CC88142EC8C8S6r8J"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DBC80-7108-4095-8096-429D8C14D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1352</Words>
  <Characters>10165</Characters>
  <Application>Microsoft Office Word</Application>
  <DocSecurity>0</DocSecurity>
  <Lines>84</Lines>
  <Paragraphs>22</Paragraphs>
  <ScaleCrop>false</ScaleCrop>
  <HeadingPairs>
    <vt:vector size="2" baseType="variant">
      <vt:variant>
        <vt:lpstr>Название</vt:lpstr>
      </vt:variant>
      <vt:variant>
        <vt:i4>1</vt:i4>
      </vt:variant>
    </vt:vector>
  </HeadingPairs>
  <TitlesOfParts>
    <vt:vector size="1" baseType="lpstr">
      <vt:lpstr>Администрация Томской области</vt:lpstr>
    </vt:vector>
  </TitlesOfParts>
  <Company>Комитет по культуре</Company>
  <LinksUpToDate>false</LinksUpToDate>
  <CharactersWithSpaces>11495</CharactersWithSpaces>
  <SharedDoc>false</SharedDoc>
  <HLinks>
    <vt:vector size="42" baseType="variant">
      <vt:variant>
        <vt:i4>3932266</vt:i4>
      </vt:variant>
      <vt:variant>
        <vt:i4>21</vt:i4>
      </vt:variant>
      <vt:variant>
        <vt:i4>0</vt:i4>
      </vt:variant>
      <vt:variant>
        <vt:i4>5</vt:i4>
      </vt:variant>
      <vt:variant>
        <vt:lpwstr>consultantplus://offline/ref=98390D19A26322FA07341E02274D656873291EA4FBA8BC7E0B71C9053771BB12d6V7B</vt:lpwstr>
      </vt:variant>
      <vt:variant>
        <vt:lpwstr/>
      </vt:variant>
      <vt:variant>
        <vt:i4>3932266</vt:i4>
      </vt:variant>
      <vt:variant>
        <vt:i4>18</vt:i4>
      </vt:variant>
      <vt:variant>
        <vt:i4>0</vt:i4>
      </vt:variant>
      <vt:variant>
        <vt:i4>5</vt:i4>
      </vt:variant>
      <vt:variant>
        <vt:lpwstr>consultantplus://offline/ref=98390D19A26322FA07341E02274D656873291EA4FBA8BC7E0B71C9053771BB12d6V7B</vt:lpwstr>
      </vt:variant>
      <vt:variant>
        <vt:lpwstr/>
      </vt:variant>
      <vt:variant>
        <vt:i4>3932266</vt:i4>
      </vt:variant>
      <vt:variant>
        <vt:i4>15</vt:i4>
      </vt:variant>
      <vt:variant>
        <vt:i4>0</vt:i4>
      </vt:variant>
      <vt:variant>
        <vt:i4>5</vt:i4>
      </vt:variant>
      <vt:variant>
        <vt:lpwstr>consultantplus://offline/ref=98390D19A26322FA07341E02274D656873291EA4FBA8BC7E0B71C9053771BB12d6V7B</vt:lpwstr>
      </vt:variant>
      <vt:variant>
        <vt:lpwstr/>
      </vt:variant>
      <vt:variant>
        <vt:i4>6815797</vt:i4>
      </vt:variant>
      <vt:variant>
        <vt:i4>12</vt:i4>
      </vt:variant>
      <vt:variant>
        <vt:i4>0</vt:i4>
      </vt:variant>
      <vt:variant>
        <vt:i4>5</vt:i4>
      </vt:variant>
      <vt:variant>
        <vt:lpwstr/>
      </vt:variant>
      <vt:variant>
        <vt:lpwstr>Par178</vt:lpwstr>
      </vt:variant>
      <vt:variant>
        <vt:i4>6815797</vt:i4>
      </vt:variant>
      <vt:variant>
        <vt:i4>9</vt:i4>
      </vt:variant>
      <vt:variant>
        <vt:i4>0</vt:i4>
      </vt:variant>
      <vt:variant>
        <vt:i4>5</vt:i4>
      </vt:variant>
      <vt:variant>
        <vt:lpwstr/>
      </vt:variant>
      <vt:variant>
        <vt:lpwstr>Par178</vt:lpwstr>
      </vt:variant>
      <vt:variant>
        <vt:i4>5242961</vt:i4>
      </vt:variant>
      <vt:variant>
        <vt:i4>6</vt:i4>
      </vt:variant>
      <vt:variant>
        <vt:i4>0</vt:i4>
      </vt:variant>
      <vt:variant>
        <vt:i4>5</vt:i4>
      </vt:variant>
      <vt:variant>
        <vt:lpwstr>consultantplus://offline/ref=4751F10CF26D1592AEB1CCB694EF9CCEC47F18E45BF2B03F15EED2FA6BD63263DA390F32AAE65053809782EFsEC</vt:lpwstr>
      </vt:variant>
      <vt:variant>
        <vt:lpwstr/>
      </vt:variant>
      <vt:variant>
        <vt:i4>6422623</vt:i4>
      </vt:variant>
      <vt:variant>
        <vt:i4>3</vt:i4>
      </vt:variant>
      <vt:variant>
        <vt:i4>0</vt:i4>
      </vt:variant>
      <vt:variant>
        <vt:i4>5</vt:i4>
      </vt:variant>
      <vt:variant>
        <vt:lpwstr>mailto:akg@cct.tomsk.gov.ru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Томской области</dc:title>
  <dc:creator>trju</dc:creator>
  <cp:lastModifiedBy>matveevajs</cp:lastModifiedBy>
  <cp:revision>2</cp:revision>
  <cp:lastPrinted>2019-10-08T10:40:00Z</cp:lastPrinted>
  <dcterms:created xsi:type="dcterms:W3CDTF">2019-10-08T10:41:00Z</dcterms:created>
  <dcterms:modified xsi:type="dcterms:W3CDTF">2019-10-08T10:41:00Z</dcterms:modified>
</cp:coreProperties>
</file>