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9537AF">
        <w:trPr>
          <w:trHeight w:val="567"/>
        </w:trPr>
        <w:tc>
          <w:tcPr>
            <w:tcW w:w="3119" w:type="dxa"/>
            <w:vAlign w:val="bottom"/>
          </w:tcPr>
          <w:p w:rsidR="006C27F4" w:rsidRPr="009537AF" w:rsidRDefault="00086C15" w:rsidP="00086C15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10.03.2020</w:t>
            </w:r>
            <w:r w:rsidR="00FD78AD" w:rsidRPr="009537AF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9537AF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FD78AD">
              <w:rPr>
                <w:rFonts w:ascii="Times New Roman" w:hAnsi="Times New Roman"/>
                <w:sz w:val="26"/>
                <w:szCs w:val="26"/>
              </w:rPr>
            </w:r>
            <w:r w:rsidR="00FD78AD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FD78AD" w:rsidRPr="009537AF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9537AF" w:rsidRDefault="00086C15" w:rsidP="009537AF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</w:rPr>
              <w:t>0037/01-07</w:t>
            </w:r>
          </w:p>
        </w:tc>
      </w:tr>
      <w:tr w:rsidR="00601F94" w:rsidRPr="008F28C6" w:rsidTr="009537AF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1C34F4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>О</w:t>
            </w:r>
            <w:r w:rsidR="000E58CF">
              <w:rPr>
                <w:sz w:val="26"/>
                <w:szCs w:val="26"/>
              </w:rPr>
              <w:t xml:space="preserve"> внесении изменений в приказ Комитета по охране объектов культурного наследия Томской области от </w:t>
            </w:r>
            <w:r w:rsidR="001C34F4">
              <w:rPr>
                <w:sz w:val="26"/>
                <w:szCs w:val="26"/>
              </w:rPr>
              <w:t>29</w:t>
            </w:r>
            <w:r w:rsidR="000E58CF">
              <w:rPr>
                <w:sz w:val="26"/>
                <w:szCs w:val="26"/>
              </w:rPr>
              <w:t>.</w:t>
            </w:r>
            <w:r w:rsidR="001C34F4">
              <w:rPr>
                <w:sz w:val="26"/>
                <w:szCs w:val="26"/>
              </w:rPr>
              <w:t>08</w:t>
            </w:r>
            <w:r w:rsidR="000E58CF">
              <w:rPr>
                <w:sz w:val="26"/>
                <w:szCs w:val="26"/>
              </w:rPr>
              <w:t>.201</w:t>
            </w:r>
            <w:r w:rsidR="001C34F4">
              <w:rPr>
                <w:sz w:val="26"/>
                <w:szCs w:val="26"/>
              </w:rPr>
              <w:t>6</w:t>
            </w:r>
            <w:r w:rsidR="000E58CF">
              <w:rPr>
                <w:sz w:val="26"/>
                <w:szCs w:val="26"/>
              </w:rPr>
              <w:t xml:space="preserve"> № 3</w:t>
            </w:r>
            <w:r w:rsidR="001C34F4">
              <w:rPr>
                <w:sz w:val="26"/>
                <w:szCs w:val="26"/>
              </w:rPr>
              <w:t>9</w:t>
            </w:r>
            <w:r w:rsidR="000E58CF">
              <w:rPr>
                <w:sz w:val="26"/>
                <w:szCs w:val="26"/>
              </w:rPr>
              <w:t>/01-07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="001345D5">
              <w:rPr>
                <w:sz w:val="26"/>
                <w:szCs w:val="26"/>
              </w:rPr>
              <w:t xml:space="preserve"> «</w:t>
            </w:r>
            <w:r w:rsidR="001345D5" w:rsidRPr="0039109D">
              <w:rPr>
                <w:rStyle w:val="ab"/>
                <w:b w:val="0"/>
                <w:bCs w:val="0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«Дом Науки, 1912 г., арх. </w:t>
            </w:r>
            <w:proofErr w:type="spellStart"/>
            <w:r w:rsidR="001345D5" w:rsidRPr="0039109D">
              <w:rPr>
                <w:rStyle w:val="ab"/>
                <w:b w:val="0"/>
                <w:bCs w:val="0"/>
                <w:sz w:val="26"/>
                <w:szCs w:val="26"/>
              </w:rPr>
              <w:t>Крячков</w:t>
            </w:r>
            <w:proofErr w:type="spellEnd"/>
            <w:r w:rsidR="001345D5" w:rsidRPr="0039109D">
              <w:rPr>
                <w:rStyle w:val="ab"/>
                <w:b w:val="0"/>
                <w:bCs w:val="0"/>
                <w:sz w:val="26"/>
                <w:szCs w:val="26"/>
              </w:rPr>
              <w:t xml:space="preserve"> А.Д</w:t>
            </w:r>
            <w:r w:rsidR="001345D5">
              <w:rPr>
                <w:rStyle w:val="ab"/>
                <w:b w:val="0"/>
                <w:bCs w:val="0"/>
                <w:sz w:val="26"/>
                <w:szCs w:val="26"/>
              </w:rPr>
              <w:t>.»</w:t>
            </w:r>
          </w:p>
        </w:tc>
      </w:tr>
    </w:tbl>
    <w:p w:rsidR="00116CE8" w:rsidRDefault="00116CE8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8" w:name="ТекстовоеПоле2"/>
    </w:p>
    <w:p w:rsidR="006F4733" w:rsidRPr="006F4733" w:rsidRDefault="006F4733" w:rsidP="006F4733">
      <w:pPr>
        <w:pStyle w:val="10"/>
      </w:pPr>
    </w:p>
    <w:p w:rsidR="00C92F05" w:rsidRPr="001345D5" w:rsidRDefault="00275ECD" w:rsidP="001345D5">
      <w:pPr>
        <w:pStyle w:val="af3"/>
        <w:ind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Style w:val="ab"/>
          <w:rFonts w:ascii="Times New Roman" w:hAnsi="Times New Roman"/>
          <w:b w:val="0"/>
          <w:sz w:val="26"/>
          <w:szCs w:val="26"/>
        </w:rPr>
        <w:t>В целях совершенствования нормативного правого акта</w:t>
      </w: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AD7AA1" w:rsidRPr="0039109D" w:rsidRDefault="00AD7AA1" w:rsidP="00C558CF">
      <w:pPr>
        <w:pStyle w:val="af2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</w:pP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Внести в приказ Комитета по охране объектов </w:t>
      </w:r>
      <w:r w:rsidR="009F537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к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ультурного наследия Томской области от 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29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08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.201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6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№ 3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9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/01-07 «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«Дом Науки, 1912 г., арх. </w:t>
      </w:r>
      <w:proofErr w:type="spellStart"/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Крячков</w:t>
      </w:r>
      <w:proofErr w:type="spellEnd"/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А.Д.» 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  <w:t>следующие изменения:</w:t>
      </w:r>
    </w:p>
    <w:p w:rsidR="00434464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 xml:space="preserve">1)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в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охранном обязательстве</w:t>
      </w:r>
      <w:r w:rsidR="006116DA" w:rsidRPr="006116DA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1345D5">
        <w:rPr>
          <w:rStyle w:val="ab"/>
          <w:rFonts w:eastAsia="Calibri"/>
          <w:b w:val="0"/>
          <w:bCs w:val="0"/>
          <w:sz w:val="26"/>
          <w:szCs w:val="26"/>
        </w:rPr>
        <w:t xml:space="preserve">являющимся приложением к приказу, 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пункт 25 изложить в следующей редакции: </w:t>
      </w:r>
    </w:p>
    <w:p w:rsidR="00C70CE3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>«</w:t>
      </w:r>
      <w:r w:rsidR="00C70CE3" w:rsidRPr="00B7186D">
        <w:rPr>
          <w:rStyle w:val="ab"/>
          <w:rFonts w:eastAsia="Calibri"/>
          <w:b w:val="0"/>
          <w:bCs w:val="0"/>
          <w:sz w:val="26"/>
          <w:szCs w:val="26"/>
        </w:rPr>
        <w:t>25. Дополнительные требования в отношении объекта культурного наследия:</w:t>
      </w:r>
    </w:p>
    <w:p w:rsidR="00B7186D" w:rsidRDefault="00C70CE3" w:rsidP="001345D5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В соответствии с пунктом 3 статьи 27 Закона № 73-ФЗ на собственника или иного законного владельца объекта культурного наследия возлагается обязанность по установке информационной надписи на объекте культурного наследия.</w:t>
      </w:r>
    </w:p>
    <w:p w:rsidR="00C70CE3" w:rsidRPr="00B7186D" w:rsidRDefault="00C70CE3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Согласно приказу Министерства культуры Российской Федерации от 20.11.2015 №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2834 «Об утверждении Порядка обеспечения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 в случае использования объекта культурного наследия учреждениями и организациями, предоставляющими услуги населению, устанавливаются следующие требования по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обеспечению доступа к объекту культурного наследия инвалидов: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обеспечение возможности самостоятельного передвижения по территории объекта культурного наследия, обеспечение возможности входа и выхода из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объекта культурного наследия, в том числе с использованием кресел-колясок, специальных подъемных устройств, возможности кратковременного отдыха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сидячем положении при нахождении на объекте культурного наследия,  а также надлежащее размещение оборудования и носителей информации, используемых для обеспечения доступности объектов для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инвалидов с учетом ограничений их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жизнедеятельности;</w:t>
      </w:r>
      <w:proofErr w:type="gramEnd"/>
    </w:p>
    <w:p w:rsidR="00C70CE3" w:rsidRPr="00BC240C" w:rsidRDefault="00B7186D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>
        <w:rPr>
          <w:b w:val="0"/>
          <w:i w:val="0"/>
          <w:color w:val="000000"/>
          <w:lang w:bidi="ru-RU"/>
        </w:rPr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>дублирование текстовых сообщений голосовыми сообщениями, оснащение объекта культурного наследия знаками, выполненными рельефно-точечным шрифтом Брайля;</w:t>
      </w:r>
    </w:p>
    <w:p w:rsidR="00C558CF" w:rsidRDefault="00B7186D" w:rsidP="00C558CF">
      <w:pPr>
        <w:pStyle w:val="61"/>
        <w:shd w:val="clear" w:color="auto" w:fill="auto"/>
        <w:tabs>
          <w:tab w:val="left" w:pos="142"/>
        </w:tabs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>
        <w:rPr>
          <w:b w:val="0"/>
          <w:i w:val="0"/>
          <w:color w:val="000000"/>
          <w:lang w:bidi="ru-RU"/>
        </w:rPr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 xml:space="preserve">сопровождение инвалидов, имеющих стойкие расстройства функции зрения и </w:t>
      </w:r>
      <w:r w:rsidR="00C70CE3" w:rsidRPr="00BC240C">
        <w:rPr>
          <w:b w:val="0"/>
          <w:i w:val="0"/>
          <w:color w:val="000000"/>
          <w:lang w:bidi="ru-RU"/>
        </w:rPr>
        <w:lastRenderedPageBreak/>
        <w:t>самостоятельного передвижения;</w:t>
      </w:r>
    </w:p>
    <w:p w:rsidR="00C70CE3" w:rsidRPr="00BC240C" w:rsidRDefault="00C70CE3" w:rsidP="00C558CF">
      <w:pPr>
        <w:pStyle w:val="61"/>
        <w:shd w:val="clear" w:color="auto" w:fill="auto"/>
        <w:tabs>
          <w:tab w:val="left" w:pos="1134"/>
        </w:tabs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t xml:space="preserve">- обеспечение условий для ознакомления с надписями, знаками и иной текстовой и графической информацией,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тифлосурдопереводчика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допуск собаки-проводника при наличии документа, подтверждающего специальное обучение собаки-проводника,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сфере социальной защиты населения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 xml:space="preserve">соответствии с </w:t>
      </w:r>
      <w:r w:rsidRPr="0039109D">
        <w:rPr>
          <w:b w:val="0"/>
          <w:i w:val="0"/>
          <w:color w:val="000000"/>
          <w:lang w:bidi="ru-RU"/>
        </w:rPr>
        <w:t>пунктом</w:t>
      </w:r>
      <w:r w:rsidR="0039109D" w:rsidRPr="0039109D">
        <w:rPr>
          <w:rStyle w:val="6Tahoma12pt1pt"/>
          <w:rFonts w:ascii="Times New Roman" w:hAnsi="Times New Roman" w:cs="Times New Roman"/>
          <w:b w:val="0"/>
          <w:iCs w:val="0"/>
        </w:rPr>
        <w:t> </w:t>
      </w:r>
      <w:r w:rsidRPr="0039109D">
        <w:rPr>
          <w:rStyle w:val="6Tahoma12pt1pt"/>
          <w:rFonts w:ascii="Times New Roman" w:hAnsi="Times New Roman" w:cs="Times New Roman"/>
          <w:b w:val="0"/>
          <w:i w:val="0"/>
          <w:iCs w:val="0"/>
          <w:sz w:val="26"/>
          <w:szCs w:val="26"/>
        </w:rPr>
        <w:t>7</w:t>
      </w:r>
      <w:r w:rsidRPr="0039109D">
        <w:rPr>
          <w:rStyle w:val="6Tahoma12pt1pt"/>
          <w:rFonts w:ascii="Times New Roman" w:hAnsi="Times New Roman" w:cs="Times New Roman"/>
          <w:b w:val="0"/>
          <w:iCs w:val="0"/>
          <w:sz w:val="26"/>
          <w:szCs w:val="26"/>
        </w:rPr>
        <w:t xml:space="preserve"> </w:t>
      </w:r>
      <w:r w:rsidRPr="00BC240C">
        <w:rPr>
          <w:b w:val="0"/>
          <w:i w:val="0"/>
          <w:color w:val="000000"/>
          <w:lang w:bidi="ru-RU"/>
        </w:rPr>
        <w:t>статьи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15 Федерального закона от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24.11.1995 № 181-ФЗ «О социальной защите инвалидов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Российской Федерации»;</w:t>
      </w:r>
      <w:proofErr w:type="gramEnd"/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t xml:space="preserve">- дублирование голосовой информации текстовой информацией, надписями и (или) световыми сигналами,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 w:rsidRPr="00BC240C">
        <w:rPr>
          <w:b w:val="0"/>
          <w:i w:val="0"/>
          <w:color w:val="000000"/>
          <w:lang w:bidi="ru-RU"/>
        </w:rPr>
        <w:t xml:space="preserve">- оказание помощи инвалидам в преодолении барьеров, мешающих </w:t>
      </w:r>
      <w:r w:rsidRPr="00BC240C">
        <w:rPr>
          <w:b w:val="0"/>
          <w:i w:val="0"/>
        </w:rPr>
        <w:t>ознакомлению с</w:t>
      </w:r>
      <w:r w:rsidR="006F4733">
        <w:rPr>
          <w:b w:val="0"/>
          <w:i w:val="0"/>
        </w:rPr>
        <w:t> </w:t>
      </w:r>
      <w:r w:rsidRPr="00BC240C">
        <w:rPr>
          <w:b w:val="0"/>
          <w:i w:val="0"/>
        </w:rPr>
        <w:t>объектами культурного наследия (памятниками</w:t>
      </w:r>
      <w:r w:rsidRPr="00BC240C">
        <w:rPr>
          <w:b w:val="0"/>
          <w:i w:val="0"/>
          <w:color w:val="000000"/>
          <w:lang w:bidi="ru-RU"/>
        </w:rPr>
        <w:t xml:space="preserve"> истории и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культуры) народов Российской Федерации наравне с другими лицами.</w:t>
      </w:r>
    </w:p>
    <w:p w:rsidR="006116DA" w:rsidRP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C558CF">
        <w:rPr>
          <w:b w:val="0"/>
          <w:bCs w:val="0"/>
          <w:i w:val="0"/>
          <w:iCs w:val="0"/>
          <w:color w:val="000000"/>
          <w:lang w:bidi="ru-RU"/>
        </w:rPr>
        <w:t>В случаях, когда обеспечение доступности для инвалидов объекта культурного наследия невозможно или может препятствовать соблюдению требований, обеспечивающих состояние сохранности и сохранение объекта культурного наследия, привести к изменению его особенностей, составляющих предмет охраны, собственником (пользователем) объекта культурного наследия предусматривается доступность объекта культурного наследия в дистанционном режиме посредством создания и развития в</w:t>
      </w:r>
      <w:r w:rsidR="006F4733">
        <w:rPr>
          <w:b w:val="0"/>
          <w:bCs w:val="0"/>
          <w:i w:val="0"/>
          <w:iCs w:val="0"/>
          <w:color w:val="000000"/>
          <w:lang w:bidi="ru-RU"/>
        </w:rPr>
        <w:t> </w:t>
      </w:r>
      <w:r w:rsidRPr="00C558CF">
        <w:rPr>
          <w:b w:val="0"/>
          <w:bCs w:val="0"/>
          <w:i w:val="0"/>
          <w:iCs w:val="0"/>
          <w:color w:val="000000"/>
          <w:lang w:bidi="ru-RU"/>
        </w:rPr>
        <w:t>информационно-телекоммуникационной сети Интернет ресурса об объекте культурного наследия и обеспечения</w:t>
      </w:r>
      <w:proofErr w:type="gramEnd"/>
      <w:r w:rsidRPr="00C558CF">
        <w:rPr>
          <w:b w:val="0"/>
          <w:bCs w:val="0"/>
          <w:i w:val="0"/>
          <w:iCs w:val="0"/>
          <w:color w:val="000000"/>
          <w:lang w:bidi="ru-RU"/>
        </w:rPr>
        <w:t xml:space="preserve"> доступа к нему инвалидов, в том числе создание </w:t>
      </w:r>
      <w:r w:rsidRPr="00C558CF">
        <w:rPr>
          <w:b w:val="0"/>
          <w:i w:val="0"/>
          <w:color w:val="000000"/>
          <w:lang w:bidi="ru-RU"/>
        </w:rPr>
        <w:t xml:space="preserve">и адаптация данного ресурса </w:t>
      </w:r>
      <w:proofErr w:type="gramStart"/>
      <w:r w:rsidRPr="00C558CF">
        <w:rPr>
          <w:b w:val="0"/>
          <w:i w:val="0"/>
          <w:color w:val="000000"/>
          <w:lang w:bidi="ru-RU"/>
        </w:rPr>
        <w:t>для</w:t>
      </w:r>
      <w:proofErr w:type="gramEnd"/>
      <w:r w:rsidRPr="00C558CF">
        <w:rPr>
          <w:b w:val="0"/>
          <w:i w:val="0"/>
          <w:color w:val="000000"/>
          <w:lang w:bidi="ru-RU"/>
        </w:rPr>
        <w:t xml:space="preserve"> слабовидящих</w:t>
      </w:r>
      <w:r w:rsidR="00B7186D" w:rsidRPr="00C558CF">
        <w:rPr>
          <w:b w:val="0"/>
          <w:bCs w:val="0"/>
          <w:i w:val="0"/>
          <w:iCs w:val="0"/>
          <w:color w:val="000000"/>
          <w:lang w:bidi="ru-RU"/>
        </w:rPr>
        <w:t>»</w:t>
      </w:r>
      <w:r w:rsidR="001345D5">
        <w:rPr>
          <w:b w:val="0"/>
          <w:i w:val="0"/>
          <w:color w:val="000000"/>
          <w:lang w:bidi="ru-RU"/>
        </w:rPr>
        <w:t>;</w:t>
      </w:r>
    </w:p>
    <w:p w:rsidR="00C558CF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6116DA">
        <w:rPr>
          <w:bCs/>
          <w:iCs/>
          <w:color w:val="000000"/>
          <w:sz w:val="26"/>
          <w:szCs w:val="26"/>
          <w:lang w:bidi="ru-RU"/>
        </w:rPr>
        <w:t xml:space="preserve">2) </w:t>
      </w:r>
      <w:r w:rsidR="006116DA" w:rsidRPr="006116DA">
        <w:rPr>
          <w:bCs/>
          <w:iCs/>
          <w:color w:val="000000"/>
          <w:sz w:val="26"/>
          <w:szCs w:val="26"/>
          <w:lang w:bidi="ru-RU"/>
        </w:rPr>
        <w:t xml:space="preserve">в охранном обязательстве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</w:t>
      </w:r>
      <w:r w:rsidR="00D80FC5">
        <w:rPr>
          <w:rStyle w:val="ab"/>
          <w:rFonts w:eastAsia="Calibri"/>
          <w:b w:val="0"/>
          <w:bCs w:val="0"/>
          <w:sz w:val="26"/>
          <w:szCs w:val="26"/>
        </w:rPr>
        <w:t>являющимся приложением к приказу,</w:t>
      </w:r>
      <w:r w:rsidR="00D80FC5">
        <w:rPr>
          <w:bCs/>
          <w:iCs/>
          <w:color w:val="000000"/>
          <w:sz w:val="26"/>
          <w:szCs w:val="26"/>
          <w:lang w:bidi="ru-RU"/>
        </w:rPr>
        <w:t xml:space="preserve"> </w:t>
      </w:r>
      <w:r>
        <w:rPr>
          <w:bCs/>
          <w:iCs/>
          <w:color w:val="000000"/>
          <w:sz w:val="26"/>
          <w:szCs w:val="26"/>
          <w:lang w:bidi="ru-RU"/>
        </w:rPr>
        <w:t xml:space="preserve">добавить </w:t>
      </w:r>
      <w:r w:rsidRPr="00B7186D">
        <w:rPr>
          <w:bCs/>
          <w:iCs/>
          <w:color w:val="000000"/>
          <w:sz w:val="26"/>
          <w:szCs w:val="26"/>
          <w:lang w:bidi="ru-RU"/>
        </w:rPr>
        <w:t>пункт 2</w:t>
      </w:r>
      <w:r>
        <w:rPr>
          <w:bCs/>
          <w:iCs/>
          <w:color w:val="000000"/>
          <w:sz w:val="26"/>
          <w:szCs w:val="26"/>
          <w:lang w:bidi="ru-RU"/>
        </w:rPr>
        <w:t>6 следующе</w:t>
      </w:r>
      <w:r w:rsidR="001345D5">
        <w:rPr>
          <w:bCs/>
          <w:iCs/>
          <w:color w:val="000000"/>
          <w:sz w:val="26"/>
          <w:szCs w:val="26"/>
          <w:lang w:bidi="ru-RU"/>
        </w:rPr>
        <w:t>го</w:t>
      </w:r>
      <w:r>
        <w:rPr>
          <w:bCs/>
          <w:iCs/>
          <w:color w:val="000000"/>
          <w:sz w:val="26"/>
          <w:szCs w:val="26"/>
          <w:lang w:bidi="ru-RU"/>
        </w:rPr>
        <w:t xml:space="preserve"> </w:t>
      </w:r>
      <w:r w:rsidR="001345D5">
        <w:rPr>
          <w:bCs/>
          <w:iCs/>
          <w:color w:val="000000"/>
          <w:sz w:val="26"/>
          <w:szCs w:val="26"/>
          <w:lang w:bidi="ru-RU"/>
        </w:rPr>
        <w:t>содержания</w:t>
      </w:r>
      <w:r>
        <w:rPr>
          <w:bCs/>
          <w:iCs/>
          <w:color w:val="000000"/>
          <w:sz w:val="26"/>
          <w:szCs w:val="26"/>
          <w:lang w:bidi="ru-RU"/>
        </w:rPr>
        <w:t>:</w:t>
      </w:r>
    </w:p>
    <w:p w:rsidR="00C70CE3" w:rsidRPr="00B7186D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«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26.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План работы по сохранению объекта культурного наследия с указанием состава (видов) работ и сроков (периодичности) их проведения, а также требования к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 xml:space="preserve">содержанию и использованию объекта культурного наследия, направленные на недопущение ухудшения его состояния и (или) изменения предмета охраны, определяются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70CE3" w:rsidRPr="00B7186D" w:rsidTr="003C6EC4">
        <w:trPr>
          <w:trHeight w:val="155"/>
        </w:trPr>
        <w:tc>
          <w:tcPr>
            <w:tcW w:w="9356" w:type="dxa"/>
            <w:shd w:val="clear" w:color="auto" w:fill="auto"/>
          </w:tcPr>
          <w:p w:rsidR="00C70CE3" w:rsidRPr="00B7186D" w:rsidRDefault="00C70CE3" w:rsidP="00B7186D">
            <w:pPr>
              <w:widowControl w:val="0"/>
              <w:tabs>
                <w:tab w:val="left" w:pos="709"/>
              </w:tabs>
              <w:ind w:right="-1"/>
              <w:jc w:val="center"/>
              <w:rPr>
                <w:bCs/>
                <w:iCs/>
                <w:color w:val="000000"/>
                <w:sz w:val="26"/>
                <w:szCs w:val="26"/>
                <w:lang w:bidi="ru-RU"/>
              </w:rPr>
            </w:pPr>
            <w:r w:rsidRPr="00B7186D">
              <w:rPr>
                <w:bCs/>
                <w:iCs/>
                <w:color w:val="000000"/>
                <w:sz w:val="26"/>
                <w:szCs w:val="26"/>
                <w:lang w:bidi="ru-RU"/>
              </w:rPr>
              <w:t>Комитетом по охране объектов культурного наследия Томской области</w:t>
            </w:r>
          </w:p>
        </w:tc>
      </w:tr>
    </w:tbl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0"/>
          <w:szCs w:val="20"/>
          <w:lang w:bidi="ru-RU"/>
        </w:rPr>
      </w:pPr>
      <w:proofErr w:type="gramStart"/>
      <w:r w:rsidRPr="00B7186D">
        <w:rPr>
          <w:bCs/>
          <w:iCs/>
          <w:color w:val="000000"/>
          <w:sz w:val="26"/>
          <w:szCs w:val="26"/>
          <w:lang w:bidi="ru-RU"/>
        </w:rPr>
        <w:t>(</w:t>
      </w:r>
      <w:r w:rsidRPr="00B7186D">
        <w:rPr>
          <w:bCs/>
          <w:iCs/>
          <w:color w:val="000000"/>
          <w:sz w:val="20"/>
          <w:szCs w:val="20"/>
          <w:lang w:bidi="ru-RU"/>
        </w:rPr>
        <w:t>Указать наименование органа охраны объектов культурного наследия,</w:t>
      </w:r>
      <w:proofErr w:type="gramEnd"/>
    </w:p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6"/>
          <w:szCs w:val="26"/>
          <w:lang w:bidi="ru-RU"/>
        </w:rPr>
      </w:pPr>
      <w:proofErr w:type="gramStart"/>
      <w:r w:rsidRPr="00B7186D">
        <w:rPr>
          <w:bCs/>
          <w:iCs/>
          <w:color w:val="000000"/>
          <w:sz w:val="20"/>
          <w:szCs w:val="20"/>
          <w:lang w:bidi="ru-RU"/>
        </w:rPr>
        <w:t>утвердившего</w:t>
      </w:r>
      <w:proofErr w:type="gramEnd"/>
      <w:r w:rsidRPr="00B7186D">
        <w:rPr>
          <w:bCs/>
          <w:iCs/>
          <w:color w:val="000000"/>
          <w:sz w:val="20"/>
          <w:szCs w:val="20"/>
          <w:lang w:bidi="ru-RU"/>
        </w:rPr>
        <w:t xml:space="preserve"> охранное обязательство</w:t>
      </w:r>
      <w:r w:rsidRPr="00B7186D">
        <w:rPr>
          <w:bCs/>
          <w:iCs/>
          <w:color w:val="000000"/>
          <w:sz w:val="26"/>
          <w:szCs w:val="26"/>
          <w:lang w:bidi="ru-RU"/>
        </w:rPr>
        <w:t>)</w:t>
      </w:r>
    </w:p>
    <w:p w:rsidR="00C70CE3" w:rsidRPr="006F4733" w:rsidRDefault="00C70CE3" w:rsidP="00B7186D">
      <w:pPr>
        <w:widowControl w:val="0"/>
        <w:tabs>
          <w:tab w:val="left" w:pos="709"/>
        </w:tabs>
        <w:ind w:right="-1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на основании составленного акта технического состояния и доводятся до собственников и</w:t>
      </w:r>
      <w:r w:rsidR="006F4733">
        <w:rPr>
          <w:bCs/>
          <w:iCs/>
          <w:color w:val="000000"/>
          <w:sz w:val="26"/>
          <w:szCs w:val="26"/>
          <w:lang w:bidi="ru-RU"/>
        </w:rPr>
        <w:t xml:space="preserve"> </w:t>
      </w:r>
      <w:r w:rsidRPr="00B7186D">
        <w:rPr>
          <w:bCs/>
          <w:iCs/>
          <w:color w:val="000000"/>
          <w:sz w:val="26"/>
          <w:szCs w:val="26"/>
          <w:lang w:bidi="ru-RU"/>
        </w:rPr>
        <w:t>иных законных владельцев помещений, расположенных в объекте культурного наследия, в порядке,</w:t>
      </w:r>
      <w:r w:rsidR="0039109D">
        <w:rPr>
          <w:bCs/>
          <w:iCs/>
          <w:color w:val="000000"/>
          <w:sz w:val="26"/>
          <w:szCs w:val="26"/>
          <w:lang w:bidi="ru-RU"/>
        </w:rPr>
        <w:t xml:space="preserve"> установленном законодательстве».</w:t>
      </w:r>
    </w:p>
    <w:p w:rsidR="001B2992" w:rsidRPr="00F70D7B" w:rsidRDefault="001B2992" w:rsidP="00C558CF">
      <w:pPr>
        <w:pStyle w:val="af3"/>
        <w:numPr>
          <w:ilvl w:val="0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D42DEB" w:rsidRDefault="00FB3CE7" w:rsidP="00E43467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9537AF" w:rsidTr="00086C15">
        <w:tc>
          <w:tcPr>
            <w:tcW w:w="3429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B7186D" w:rsidP="00B7186D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9537AF"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="009537AF"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429" w:type="dxa"/>
          </w:tcPr>
          <w:p w:rsidR="009537AF" w:rsidRDefault="00086C15" w:rsidP="00086C15">
            <w:pPr>
              <w:pStyle w:val="10"/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>
              <w:rPr>
                <w:noProof/>
                <w:snapToGrid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7" type="#_x0000_t5" style="position:absolute;left:0;text-align:left;margin-left:103.9pt;margin-top:52.85pt;width:35.9pt;height:79.5pt;rotation:2138351fd;z-index:251659264;mso-position-horizontal-relative:text;mso-position-vertical-relative:text" fillcolor="white [3212]" strokecolor="white [3212]"/>
              </w:pict>
            </w:r>
            <w:r w:rsidR="00FD78AD">
              <w:rPr>
                <w:noProof/>
                <w:snapToGrid/>
                <w:sz w:val="26"/>
                <w:szCs w:val="26"/>
              </w:rPr>
              <w:pict>
                <v:shape id="_x0000_s1026" type="#_x0000_t5" style="position:absolute;left:0;text-align:left;margin-left:132.3pt;margin-top:61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B7186D" w:rsidP="009537AF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Е.В.Перетягина</w:t>
            </w:r>
          </w:p>
        </w:tc>
      </w:tr>
      <w:bookmarkEnd w:id="38"/>
    </w:tbl>
    <w:p w:rsidR="00462E52" w:rsidRPr="00E43467" w:rsidRDefault="00462E52" w:rsidP="002216BF">
      <w:pPr>
        <w:pStyle w:val="10"/>
        <w:tabs>
          <w:tab w:val="left" w:pos="1134"/>
        </w:tabs>
        <w:rPr>
          <w:sz w:val="26"/>
          <w:szCs w:val="26"/>
        </w:rPr>
      </w:pPr>
    </w:p>
    <w:sectPr w:rsidR="00462E52" w:rsidRPr="00E43467" w:rsidSect="006116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B10" w:rsidRDefault="00224B10">
      <w:r>
        <w:separator/>
      </w:r>
    </w:p>
  </w:endnote>
  <w:endnote w:type="continuationSeparator" w:id="0">
    <w:p w:rsidR="00224B10" w:rsidRDefault="00224B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FD78AD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34464" w:rsidRDefault="004344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434464">
    <w:pPr>
      <w:pStyle w:val="a5"/>
      <w:jc w:val="center"/>
    </w:pPr>
  </w:p>
  <w:p w:rsidR="00434464" w:rsidRPr="0039109D" w:rsidRDefault="0039109D" w:rsidP="0039109D">
    <w:pPr>
      <w:pStyle w:val="10"/>
      <w:tabs>
        <w:tab w:val="left" w:pos="1134"/>
      </w:tabs>
    </w:pPr>
    <w:r>
      <w:t>Ю.С. Матвеева</w:t>
    </w:r>
  </w:p>
  <w:p w:rsidR="0039109D" w:rsidRDefault="0039109D">
    <w:pPr>
      <w:pStyle w:val="a5"/>
    </w:pPr>
  </w:p>
  <w:p w:rsidR="0039109D" w:rsidRDefault="003910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Pr="00974A62" w:rsidRDefault="00434464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B10" w:rsidRDefault="00224B10">
      <w:r>
        <w:separator/>
      </w:r>
    </w:p>
  </w:footnote>
  <w:footnote w:type="continuationSeparator" w:id="0">
    <w:p w:rsidR="00224B10" w:rsidRDefault="00224B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FD78AD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34464">
      <w:rPr>
        <w:rStyle w:val="a8"/>
        <w:noProof/>
      </w:rPr>
      <w:t>1</w:t>
    </w:r>
    <w:r>
      <w:rPr>
        <w:rStyle w:val="a8"/>
      </w:rPr>
      <w:fldChar w:fldCharType="end"/>
    </w:r>
  </w:p>
  <w:p w:rsidR="00434464" w:rsidRDefault="0043446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7123522"/>
      <w:docPartObj>
        <w:docPartGallery w:val="Page Numbers (Top of Page)"/>
        <w:docPartUnique/>
      </w:docPartObj>
    </w:sdtPr>
    <w:sdtContent>
      <w:p w:rsidR="0063236D" w:rsidRDefault="0063236D">
        <w:pPr>
          <w:pStyle w:val="a3"/>
          <w:jc w:val="center"/>
        </w:pPr>
      </w:p>
      <w:p w:rsidR="006116DA" w:rsidRDefault="00FD78AD">
        <w:pPr>
          <w:pStyle w:val="a3"/>
          <w:jc w:val="center"/>
        </w:pPr>
        <w:fldSimple w:instr=" PAGE   \* MERGEFORMAT ">
          <w:r w:rsidR="00086C15">
            <w:rPr>
              <w:noProof/>
            </w:rPr>
            <w:t>2</w:t>
          </w:r>
        </w:fldSimple>
      </w:p>
    </w:sdtContent>
  </w:sdt>
  <w:p w:rsidR="006116DA" w:rsidRDefault="006116D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DA" w:rsidRDefault="006116DA">
    <w:pPr>
      <w:pStyle w:val="a3"/>
      <w:jc w:val="center"/>
    </w:pPr>
  </w:p>
  <w:p w:rsidR="006116DA" w:rsidRDefault="006116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4D87ACE"/>
    <w:multiLevelType w:val="hybridMultilevel"/>
    <w:tmpl w:val="20C0EC1E"/>
    <w:lvl w:ilvl="0" w:tplc="570254DC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7202A8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3">
    <w:nsid w:val="5881095A"/>
    <w:multiLevelType w:val="hybridMultilevel"/>
    <w:tmpl w:val="C8D07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F973EE"/>
    <w:multiLevelType w:val="hybridMultilevel"/>
    <w:tmpl w:val="0E9E3B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6">
    <w:nsid w:val="73845087"/>
    <w:multiLevelType w:val="hybridMultilevel"/>
    <w:tmpl w:val="E7C03CA2"/>
    <w:lvl w:ilvl="0" w:tplc="570254D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90039AB"/>
    <w:multiLevelType w:val="hybridMultilevel"/>
    <w:tmpl w:val="25A48380"/>
    <w:lvl w:ilvl="0" w:tplc="A6300D22">
      <w:start w:val="1"/>
      <w:numFmt w:val="decimal"/>
      <w:lvlText w:val="%1."/>
      <w:lvlJc w:val="left"/>
      <w:pPr>
        <w:ind w:left="95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1"/>
  </w:num>
  <w:num w:numId="5">
    <w:abstractNumId w:val="8"/>
  </w:num>
  <w:num w:numId="6">
    <w:abstractNumId w:val="1"/>
  </w:num>
  <w:num w:numId="7">
    <w:abstractNumId w:val="15"/>
  </w:num>
  <w:num w:numId="8">
    <w:abstractNumId w:val="7"/>
  </w:num>
  <w:num w:numId="9">
    <w:abstractNumId w:val="12"/>
  </w:num>
  <w:num w:numId="10">
    <w:abstractNumId w:val="13"/>
  </w:num>
  <w:num w:numId="11">
    <w:abstractNumId w:val="4"/>
  </w:num>
  <w:num w:numId="12">
    <w:abstractNumId w:val="10"/>
  </w:num>
  <w:num w:numId="13">
    <w:abstractNumId w:val="5"/>
  </w:num>
  <w:num w:numId="14">
    <w:abstractNumId w:val="14"/>
  </w:num>
  <w:num w:numId="15">
    <w:abstractNumId w:val="16"/>
  </w:num>
  <w:num w:numId="16">
    <w:abstractNumId w:val="2"/>
  </w:num>
  <w:num w:numId="17">
    <w:abstractNumId w:val="1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0986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86C15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6F7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8CF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345D5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96BFC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4F4"/>
    <w:rsid w:val="001C3C18"/>
    <w:rsid w:val="001D0403"/>
    <w:rsid w:val="001D65AA"/>
    <w:rsid w:val="001D6DAB"/>
    <w:rsid w:val="001D6DCE"/>
    <w:rsid w:val="001E479E"/>
    <w:rsid w:val="001E5F0F"/>
    <w:rsid w:val="001E7045"/>
    <w:rsid w:val="001F01A4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B10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5ECD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7BE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09D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4464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2E52"/>
    <w:rsid w:val="004634D9"/>
    <w:rsid w:val="004644E1"/>
    <w:rsid w:val="00464957"/>
    <w:rsid w:val="0046746D"/>
    <w:rsid w:val="0047464C"/>
    <w:rsid w:val="00475F25"/>
    <w:rsid w:val="0048379C"/>
    <w:rsid w:val="00484CC3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C58CD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16DA"/>
    <w:rsid w:val="00613625"/>
    <w:rsid w:val="00616B78"/>
    <w:rsid w:val="006213FB"/>
    <w:rsid w:val="00626459"/>
    <w:rsid w:val="0063236D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6F52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733"/>
    <w:rsid w:val="006F4861"/>
    <w:rsid w:val="0070017E"/>
    <w:rsid w:val="00700BE4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B02"/>
    <w:rsid w:val="007458D4"/>
    <w:rsid w:val="007468D5"/>
    <w:rsid w:val="007500D3"/>
    <w:rsid w:val="00750AEE"/>
    <w:rsid w:val="007535A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1707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1BC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BE1"/>
    <w:rsid w:val="00911407"/>
    <w:rsid w:val="009115C6"/>
    <w:rsid w:val="0091661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37AF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37D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6F5E"/>
    <w:rsid w:val="00AD7AA1"/>
    <w:rsid w:val="00AD7D8B"/>
    <w:rsid w:val="00AE48EB"/>
    <w:rsid w:val="00AF0D8C"/>
    <w:rsid w:val="00AF3081"/>
    <w:rsid w:val="00AF39C3"/>
    <w:rsid w:val="00AF44B0"/>
    <w:rsid w:val="00AF65F1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86D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558CF"/>
    <w:rsid w:val="00C6220B"/>
    <w:rsid w:val="00C645ED"/>
    <w:rsid w:val="00C6478E"/>
    <w:rsid w:val="00C657D0"/>
    <w:rsid w:val="00C70CE3"/>
    <w:rsid w:val="00C7337C"/>
    <w:rsid w:val="00C73D1B"/>
    <w:rsid w:val="00C77093"/>
    <w:rsid w:val="00C848E2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10FD"/>
    <w:rsid w:val="00D42DEB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0FC5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B77E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375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0D7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D78AD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9F537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1D65AA"/>
    <w:rPr>
      <w:snapToGrid w:val="0"/>
    </w:rPr>
  </w:style>
  <w:style w:type="character" w:customStyle="1" w:styleId="60">
    <w:name w:val="Основной текст (6)_"/>
    <w:link w:val="61"/>
    <w:rsid w:val="00C70CE3"/>
    <w:rPr>
      <w:b/>
      <w:bCs/>
      <w:i/>
      <w:iCs/>
      <w:sz w:val="26"/>
      <w:szCs w:val="26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C70CE3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</w:rPr>
  </w:style>
  <w:style w:type="character" w:customStyle="1" w:styleId="6Tahoma12pt1pt">
    <w:name w:val="Основной текст (6) + Tahoma;12 pt;Не курсив;Интервал 1 pt"/>
    <w:rsid w:val="00C70CE3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4">
    <w:name w:val="Верхний колонтитул Знак"/>
    <w:basedOn w:val="a0"/>
    <w:link w:val="a3"/>
    <w:uiPriority w:val="99"/>
    <w:rsid w:val="006116D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1E3C9-8942-4DA1-915B-7164C5911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2</Pages>
  <Words>645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5541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2020-03-10T04:38:00Z</cp:lastPrinted>
  <dcterms:created xsi:type="dcterms:W3CDTF">2020-03-10T04:39:00Z</dcterms:created>
  <dcterms:modified xsi:type="dcterms:W3CDTF">2020-03-10T04:39:00Z</dcterms:modified>
</cp:coreProperties>
</file>