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395"/>
              <w:ind w:left="0" w:right="0" w:firstLine="0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t xml:space="preserve">24.12.2020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39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39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t xml:space="preserve">0172/01-07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62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Об утверждении предмета охраны объекта культурного наследия регионального значения </w:t>
            </w:r>
            <w:bookmarkStart w:id="0" w:name="OLE_LINK9"/>
            <w:r/>
            <w:bookmarkStart w:id="1" w:name="OLE_LINK13"/>
            <w:r>
              <w:rPr>
                <w:rFonts w:ascii="PT Astra Serif" w:hAnsi="PT Astra Serif" w:cs="PT Astra Serif" w:eastAsia="PT Astra Serif"/>
                <w:bCs/>
                <w:szCs w:val="26"/>
              </w:rPr>
              <w:t xml:space="preserve">«Здание 2-го реального училища», кон. ХIХ в.</w:t>
            </w:r>
            <w:bookmarkStart w:id="2" w:name="OLE_LINK64"/>
            <w:r/>
            <w:bookmarkStart w:id="3" w:name="OLE_LINK65"/>
            <w:r>
              <w:rPr>
                <w:rFonts w:ascii="PT Astra Serif" w:hAnsi="PT Astra Serif" w:cs="PT Astra Serif" w:eastAsia="PT Astra Serif"/>
                <w:bCs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Cs/>
                <w:szCs w:val="26"/>
              </w:rPr>
              <w:br/>
              <w:t xml:space="preserve">(г. Томск)</w:t>
            </w:r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pStyle w:val="605"/>
        <w:ind w:right="5670"/>
        <w:spacing w:before="0"/>
        <w:rPr>
          <w:rFonts w:ascii="PT Astra Serif" w:hAnsi="PT Astra Serif" w:cs="PT Astra Serif" w:eastAsia="PT Astra Serif"/>
          <w:b/>
          <w:sz w:val="22"/>
        </w:rPr>
      </w:pPr>
      <w:r>
        <w:rPr>
          <w:rFonts w:ascii="PT Astra Serif" w:hAnsi="PT Astra Serif" w:cs="PT Astra Serif" w:eastAsia="PT Astra Serif"/>
          <w:b/>
          <w:sz w:val="22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449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со статьями 9.2., 33 Федерального закона от 25.06.2002 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/>
      <w:bookmarkEnd w:id="5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 области»</w:t>
      </w:r>
      <w:bookmarkEnd w:id="6"/>
      <w:r/>
      <w:bookmarkEnd w:id="7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44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44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33"/>
          <w:rFonts w:ascii="PT Astra Serif" w:hAnsi="PT Astra Serif" w:cs="PT Astra Serif" w:eastAsia="PT Astra Serif"/>
          <w:b w:val="false"/>
        </w:rPr>
      </w:pP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>
        <w:rPr>
          <w:rFonts w:ascii="PT Astra Serif" w:hAnsi="PT Astra Serif" w:cs="PT Astra Serif" w:eastAsia="PT Astra Serif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Cs w:val="26"/>
        </w:rPr>
        <w:t xml:space="preserve">Здание 2-го реального училища», кон. ХIХ в., </w:t>
      </w:r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>
        <w:rPr>
          <w:rFonts w:ascii="PT Astra Serif" w:hAnsi="PT Astra Serif" w:cs="PT Astra Serif" w:eastAsia="PT Astra Serif"/>
          <w:szCs w:val="26"/>
        </w:rPr>
        <w:t xml:space="preserve">расположенного по адресу (местонахождение): </w:t>
      </w:r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г. Томск, Кирова проспект, 36 (</w:t>
      </w:r>
      <w:r>
        <w:rPr>
          <w:rFonts w:ascii="PT Astra Serif" w:hAnsi="PT Astra Serif"/>
          <w:szCs w:val="26"/>
        </w:rPr>
        <w:t xml:space="preserve">ранее сложившийся адрес по акту включения в реестр: г. Томск, ул. Кирова, 34), 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согласно 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приложению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 к настоящему приказу</w:t>
      </w:r>
      <w:r>
        <w:rPr>
          <w:rStyle w:val="633"/>
          <w:rFonts w:ascii="PT Astra Serif" w:hAnsi="PT Astra Serif" w:cs="PT Astra Serif" w:eastAsia="PT Astra Serif"/>
          <w:b w:val="false"/>
          <w:szCs w:val="26"/>
        </w:rPr>
        <w:t xml:space="preserve">.</w:t>
      </w:r>
      <w:r/>
    </w:p>
    <w:p>
      <w:pPr>
        <w:pStyle w:val="44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33"/>
          <w:rFonts w:eastAsia="PT Astra Serif"/>
          <w:b w:val="false"/>
        </w:rPr>
      </w:pPr>
      <w:r>
        <w:rPr>
          <w:rStyle w:val="633"/>
          <w:rFonts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ind w:firstLine="0"/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r/>
            <w:r/>
            <w:r/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Е.В.Перетягина</w:t>
            </w:r>
            <w:r/>
          </w:p>
        </w:tc>
      </w:tr>
    </w:tbl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622"/>
        <w:ind w:firstLine="0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  <w:t xml:space="preserve">Ю.С.Матвеева</w:t>
      </w:r>
      <w:r/>
    </w:p>
    <w:p>
      <w:pPr>
        <w:pStyle w:val="622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notePr/>
          <w:type w:val="continuous"/>
          <w:pgSz w:w="11907" w:h="16840" w:orient="portrait"/>
          <w:pgMar w:top="1418" w:right="851" w:bottom="1134" w:left="1701" w:header="720" w:footer="567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</w:t>
      </w:r>
      <w:r/>
    </w:p>
    <w:p>
      <w:pPr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5103" w:firstLine="0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24.12.2020    №  0172/01-07</w:t>
      </w:r>
      <w:r/>
    </w:p>
    <w:p>
      <w:pPr>
        <w:ind w:left="567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Cs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Cs w:val="26"/>
        </w:rPr>
        <w:t xml:space="preserve">«Здание 2-го реального училища», кон. ХIХ в., расположенного по адресу: Томс</w:t>
      </w:r>
      <w:r>
        <w:rPr>
          <w:rFonts w:ascii="PT Astra Serif" w:hAnsi="PT Astra Serif" w:cs="PT Astra Serif" w:eastAsia="PT Astra Serif"/>
          <w:bCs/>
          <w:szCs w:val="26"/>
        </w:rPr>
        <w:t xml:space="preserve">кая область, г. Томск, </w:t>
      </w:r>
      <w:r>
        <w:rPr>
          <w:rFonts w:ascii="PT Astra Serif" w:hAnsi="PT Astra Serif" w:cs="PT Astra Serif" w:eastAsia="PT Astra Serif"/>
          <w:szCs w:val="26"/>
        </w:rPr>
        <w:t xml:space="preserve">Кирова проспект, 36</w:t>
      </w:r>
      <w:r/>
    </w:p>
    <w:p>
      <w:pPr>
        <w:widowControl w:val="off"/>
        <w:rPr>
          <w:rFonts w:ascii="PT Astra Serif" w:hAnsi="PT Astra Serif" w:cs="PT Astra Serif" w:eastAsia="PT Astra Serif"/>
          <w:b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pacing w:val="-3"/>
          <w:sz w:val="24"/>
          <w:szCs w:val="24"/>
        </w:rPr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264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Cs w:val="24"/>
        </w:rPr>
      </w:pPr>
      <w:r>
        <w:rPr>
          <w:rFonts w:ascii="PT Astra Serif" w:hAnsi="PT Astra Serif" w:cs="PT Astra Serif" w:eastAsia="PT Astra Serif"/>
          <w:szCs w:val="24"/>
        </w:rPr>
        <w:t xml:space="preserve">Градостроительные характеристики здания:</w:t>
      </w:r>
      <w:r/>
    </w:p>
    <w:p>
      <w:pPr>
        <w:pStyle w:val="448"/>
        <w:numPr>
          <w:ilvl w:val="1"/>
          <w:numId w:val="3"/>
        </w:numPr>
        <w:ind w:left="0" w:right="24" w:firstLine="567"/>
        <w:jc w:val="both"/>
        <w:tabs>
          <w:tab w:val="left" w:pos="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Местоположение здания в южной части квартала, в строчке застройки, главным (южным) фасадом по красной линии пр. Кирова с развитием объема в </w:t>
      </w:r>
      <w:r>
        <w:rPr>
          <w:rFonts w:ascii="PT Astra Serif" w:hAnsi="PT Astra Serif" w:cs="PT Astra Serif" w:eastAsia="PT Astra Serif"/>
          <w:szCs w:val="24"/>
        </w:rPr>
        <w:t xml:space="preserve">глубину квартала и организацией внутреннего двора. Формирует линию застройки улицы и </w:t>
      </w:r>
      <w:r>
        <w:rPr>
          <w:rFonts w:ascii="PT Astra Serif" w:hAnsi="PT Astra Serif" w:cs="PT Astra Serif" w:eastAsia="PT Astra Serif"/>
          <w:szCs w:val="24"/>
        </w:rPr>
        <w:t xml:space="preserve">курдонер</w:t>
      </w:r>
      <w:r>
        <w:rPr>
          <w:rFonts w:ascii="PT Astra Serif" w:hAnsi="PT Astra Serif" w:cs="PT Astra Serif" w:eastAsia="PT Astra Serif"/>
          <w:szCs w:val="24"/>
        </w:rPr>
        <w:t xml:space="preserve"> с восточной стороны.</w:t>
      </w:r>
      <w:r/>
    </w:p>
    <w:p>
      <w:pPr>
        <w:pStyle w:val="448"/>
        <w:numPr>
          <w:ilvl w:val="1"/>
          <w:numId w:val="3"/>
        </w:numPr>
        <w:ind w:left="0" w:right="24" w:firstLine="567"/>
        <w:jc w:val="both"/>
        <w:tabs>
          <w:tab w:val="left" w:pos="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Габаритные размеры здания на дату строительства кон. </w:t>
      </w:r>
      <w:r>
        <w:rPr>
          <w:rFonts w:ascii="PT Astra Serif" w:hAnsi="PT Astra Serif" w:cs="PT Astra Serif" w:eastAsia="PT Astra Serif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Cs w:val="24"/>
        </w:rPr>
        <w:t xml:space="preserve"> в. и его силуэт, акцентированный аттиками ризалитов южного и восточного фасадов.</w:t>
      </w:r>
      <w:r/>
    </w:p>
    <w:p>
      <w:pPr>
        <w:pStyle w:val="448"/>
        <w:numPr>
          <w:ilvl w:val="1"/>
          <w:numId w:val="3"/>
        </w:numPr>
        <w:ind w:left="0" w:right="24" w:firstLine="567"/>
        <w:jc w:val="both"/>
        <w:tabs>
          <w:tab w:val="left" w:pos="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Сек</w:t>
      </w:r>
      <w:r>
        <w:rPr>
          <w:rFonts w:ascii="PT Astra Serif" w:hAnsi="PT Astra Serif" w:cs="PT Astra Serif" w:eastAsia="PT Astra Serif"/>
          <w:szCs w:val="24"/>
        </w:rPr>
        <w:t xml:space="preserve">торы и направления видовых раскрытий здания: с пр. Кирова; со стороны </w:t>
      </w:r>
      <w:r>
        <w:rPr>
          <w:rFonts w:ascii="PT Astra Serif" w:hAnsi="PT Astra Serif" w:cs="PT Astra Serif" w:eastAsia="PT Astra Serif"/>
          <w:szCs w:val="24"/>
        </w:rPr>
        <w:t xml:space="preserve">курдонера</w:t>
      </w:r>
      <w:r>
        <w:rPr>
          <w:rFonts w:ascii="PT Astra Serif" w:hAnsi="PT Astra Serif" w:cs="PT Astra Serif" w:eastAsia="PT Astra Serif"/>
          <w:szCs w:val="24"/>
        </w:rPr>
        <w:t xml:space="preserve">; с внутри дворовой территории.</w:t>
      </w:r>
      <w:r/>
    </w:p>
    <w:p>
      <w:pPr>
        <w:pStyle w:val="611"/>
        <w:numPr>
          <w:ilvl w:val="0"/>
          <w:numId w:val="2"/>
        </w:numPr>
        <w:ind w:left="0" w:right="24" w:firstLine="567"/>
        <w:jc w:val="both"/>
        <w:tabs>
          <w:tab w:val="left" w:pos="426" w:leader="none"/>
          <w:tab w:val="clear" w:pos="786" w:leader="none"/>
          <w:tab w:val="left" w:pos="1134" w:leader="none"/>
          <w:tab w:val="left" w:pos="1559" w:leader="none"/>
        </w:tabs>
        <w:rPr>
          <w:rFonts w:ascii="PT Astra Serif" w:hAnsi="PT Astra Serif" w:cs="PT Astra Serif" w:eastAsia="PT Astra Serif"/>
          <w:sz w:val="26"/>
        </w:rPr>
      </w:pPr>
      <w:r>
        <w:rPr>
          <w:rStyle w:val="633"/>
          <w:rFonts w:ascii="PT Astra Serif" w:hAnsi="PT Astra Serif" w:cs="PT Astra Serif" w:eastAsia="PT Astra Serif"/>
          <w:b w:val="false"/>
          <w:bCs/>
          <w:sz w:val="26"/>
        </w:rPr>
        <w:t xml:space="preserve">Объемно-пространственная композиция здания на дату </w:t>
      </w:r>
      <w:r>
        <w:rPr>
          <w:rFonts w:ascii="PT Astra Serif" w:hAnsi="PT Astra Serif" w:cs="PT Astra Serif" w:eastAsia="PT Astra Serif"/>
          <w:sz w:val="26"/>
        </w:rPr>
        <w:t xml:space="preserve">строительства кон. XIX в. </w:t>
      </w:r>
      <w:r>
        <w:rPr>
          <w:rStyle w:val="633"/>
          <w:rFonts w:ascii="PT Astra Serif" w:hAnsi="PT Astra Serif" w:cs="PT Astra Serif" w:eastAsia="PT Astra Serif"/>
          <w:b w:val="false"/>
          <w:bCs/>
          <w:sz w:val="26"/>
        </w:rPr>
        <w:t xml:space="preserve">Двухэтажное каменное здание на высоком цокольном этаже. </w:t>
      </w:r>
      <w:r>
        <w:rPr>
          <w:rFonts w:ascii="PT Astra Serif" w:hAnsi="PT Astra Serif" w:cs="PT Astra Serif" w:eastAsia="PT Astra Serif"/>
          <w:sz w:val="26"/>
        </w:rPr>
        <w:t xml:space="preserve">Форма плана Г-образная. Высотные отметки по венчающему карнизу здания. </w:t>
      </w:r>
      <w:r/>
    </w:p>
    <w:p>
      <w:pPr>
        <w:pStyle w:val="636"/>
        <w:numPr>
          <w:ilvl w:val="0"/>
          <w:numId w:val="2"/>
        </w:numPr>
        <w:ind w:left="0" w:right="24" w:firstLine="567"/>
        <w:jc w:val="both"/>
        <w:tabs>
          <w:tab w:val="left" w:pos="0" w:leader="none"/>
          <w:tab w:val="left" w:pos="426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Крыша на дату сохранившихся элементов ее конфигурация (вальмовая), габаритные размеры и высотные отметки по коньку. Характер кровельного покрытия (листовой металл с фальцовкой и окраск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ой). Кирпичные дымовые трубы их материал, размеры, местоположение и декор. Местоположение водосточных труб.</w:t>
      </w:r>
      <w:r>
        <w:rPr>
          <w:rFonts w:ascii="PT Astra Serif" w:hAnsi="PT Astra Serif" w:cs="PT Astra Serif" w:eastAsia="PT Astra Serif"/>
          <w:sz w:val="26"/>
          <w:szCs w:val="22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 и форма слуховых окон.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426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Композиция и архитектурно-художественное оформление фасадов здания на дату строительства кон. XIX в., выполне</w:t>
      </w:r>
      <w:r>
        <w:rPr>
          <w:rFonts w:ascii="PT Astra Serif" w:hAnsi="PT Astra Serif" w:cs="PT Astra Serif" w:eastAsia="PT Astra Serif"/>
          <w:szCs w:val="24"/>
        </w:rPr>
        <w:t xml:space="preserve">нное в стиле «эклектика»:</w:t>
      </w:r>
      <w:r/>
    </w:p>
    <w:p>
      <w:pPr>
        <w:pStyle w:val="637"/>
        <w:numPr>
          <w:ilvl w:val="1"/>
          <w:numId w:val="4"/>
        </w:numPr>
        <w:ind w:left="0" w:right="24" w:firstLine="567"/>
        <w:jc w:val="both"/>
        <w:tabs>
          <w:tab w:val="left" w:pos="-2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главного (южного) фасада центрально-осевая, решена в 7 осей оконных проемов, центральная ось акцентирована балконом в уровне 2-го этажа, 2-я и 6-я оси проемов – двумя ризалитами. Восточный фасад фронтальной композиции 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ешен в 9 осей оконных проемов, 1-я и 8-я оси проемов акцентированы ризалитами. Дворовый (западный) фасад решен двумя частями: фасад, формирующий двор, решен в 5 осей окон, крайняя левая ось акцентирована ризалитом лестничного блока, торцевая часть здания –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1 ось дверного проема. Дворовой (северный) фасад решен в 2 оси окон, крайняя правая ось акцентирована ризалитом лестничного блока, торцевая часть здания скрыта современной пристройкой.</w:t>
      </w:r>
      <w:r/>
    </w:p>
    <w:p>
      <w:pPr>
        <w:pStyle w:val="637"/>
        <w:numPr>
          <w:ilvl w:val="1"/>
          <w:numId w:val="4"/>
        </w:numPr>
        <w:ind w:left="0" w:right="24" w:firstLine="567"/>
        <w:jc w:val="both"/>
        <w:tabs>
          <w:tab w:val="left" w:pos="-2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Местоположение, размеры и форма оконных проемов: окна цокольного эта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жа – прямоугольные с приямками со стороны восточного и дворового фасадов, окна 1-го и 2-го этажей (в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т.ч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заложенные окна северного фасада) – вытянутые прямоугольные, окна ризалита дворового (западного) фасада разных типоразмеров (в уровне чердака – узкие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парные прямоугольные, в уровне 2-го этажа – прямоугольное). Небольшое круглое окно, расположенное над дверным проемом парадного входа.</w:t>
      </w:r>
      <w:r/>
    </w:p>
    <w:p>
      <w:pPr>
        <w:pStyle w:val="637"/>
        <w:numPr>
          <w:ilvl w:val="1"/>
          <w:numId w:val="4"/>
        </w:numPr>
        <w:ind w:left="0" w:right="24" w:firstLine="567"/>
        <w:jc w:val="both"/>
        <w:tabs>
          <w:tab w:val="left" w:pos="-2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Местоположение, размер и форма основных входов: парадный вход –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проем высокий прямоугольный для двухстворчатых дверей с ф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рамугой, расположенный на главном фасаде по крайней левой оси проемов. Дворовые входы: проем прямоугольной формы для двухстворчатых дверей, расположенный по центральной оси торцевого (западного) фасада, высокий проем прямоугольной формы для двухстворчатых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дверей с фрамугой, расположенный по оси ризалита дворового (западного) фасада. Прямоугольные проемы балконных дверей, расположенные по центральной оси главного фасада в уровне 2-го этажа и по 3-й оси восточного фасада в уровне 1-го этажа.</w:t>
      </w:r>
      <w:r/>
    </w:p>
    <w:p>
      <w:pPr>
        <w:pStyle w:val="637"/>
        <w:numPr>
          <w:ilvl w:val="1"/>
          <w:numId w:val="4"/>
        </w:numPr>
        <w:ind w:left="0" w:right="24" w:firstLine="567"/>
        <w:jc w:val="both"/>
        <w:tabs>
          <w:tab w:val="left" w:pos="-2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Декоративное офор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мление фасадов с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применением фигурного кирпича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и песчаника. Уличные фасады (южный, восточный и торцевой западный) с более детальной проработкой: профильный карниз большого выноса с плитами песчаника в конструкции, декором в виде «сухариков» и фигурных крон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штейнов; широкий фриз, декорированный профильным поясом, кронштейнами из формованного кирпича и </w:t>
      </w:r>
      <w:r>
        <w:rPr>
          <w:rFonts w:ascii="PT Astra Serif" w:hAnsi="PT Astra Serif" w:cs="PT Astra Serif" w:eastAsia="PT Astra Serif"/>
          <w:spacing w:val="2"/>
          <w:sz w:val="26"/>
          <w:szCs w:val="24"/>
        </w:rPr>
        <w:t xml:space="preserve">плоскими прямоугольными филенками; профильный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межэтажный пояс, оформленный небольшими кронштейнами из формованного кирпича; горизонтальные профильные пояса в ур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овне низа окон 1-го и 2-го этажей. </w:t>
      </w:r>
      <w:r>
        <w:rPr>
          <w:rFonts w:ascii="PT Astra Serif" w:hAnsi="PT Astra Serif" w:cs="PT Astra Serif" w:eastAsia="PT Astra Serif"/>
          <w:spacing w:val="2"/>
          <w:sz w:val="26"/>
          <w:szCs w:val="24"/>
        </w:rPr>
        <w:t xml:space="preserve">Ниши с</w:t>
      </w:r>
      <w:r>
        <w:rPr>
          <w:rFonts w:ascii="PT Astra Serif" w:hAnsi="PT Astra Serif" w:cs="PT Astra Serif" w:eastAsia="PT Astra Serif"/>
          <w:spacing w:val="2"/>
          <w:sz w:val="26"/>
          <w:szCs w:val="21"/>
        </w:rPr>
        <w:t xml:space="preserve"> </w:t>
      </w:r>
      <w:r>
        <w:rPr>
          <w:rFonts w:ascii="PT Astra Serif" w:hAnsi="PT Astra Serif" w:cs="PT Astra Serif" w:eastAsia="PT Astra Serif"/>
          <w:spacing w:val="2"/>
          <w:sz w:val="26"/>
          <w:szCs w:val="24"/>
        </w:rPr>
        <w:t xml:space="preserve">прямоугольными филенками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под оконными проемами 1-го и 2-го этажа;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муфтированные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(рустованные в нижней части) пилястры с базой, оформляющие оконные простенки 2-го этажа центральной части южного и восточного фасадов.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Декоративное оформление ризалитов: аттики прямоугольной формы (с профильным карнизом и базой); широкие угловые пилястры; завершение оконных проемов 2-го этажа лучковым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сандриком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, подоконные ниши с фигурными филенками. Высокий выступающий цоколь с профильн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ым поясом, обрамлением оконных проемов простым наличником с «ушками» и замковым камнем. Балкон главного фасада и его декор: ажурная кованая решетка ограждения, профильные тяги по торцам балконной плиты. Декор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дверного проема парадного входа главного фасада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в виде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сандрика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на стилизованных кронштейнах с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навершием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сложного полукруглого силуэта с круглым окном и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волютообразными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 завитками по бокам (стиль барокко).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Кирпичные парапетные столбики, расположенные в уро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вне крыши между аттиками главного фасада и их декор. Местоположение </w:t>
      </w:r>
      <w:r>
        <w:rPr>
          <w:rFonts w:ascii="PT Astra Serif" w:hAnsi="PT Astra Serif" w:cs="PT Astra Serif" w:eastAsia="PT Astra Serif"/>
          <w:bCs/>
          <w:sz w:val="26"/>
          <w:szCs w:val="24"/>
        </w:rPr>
        <w:t xml:space="preserve">балкона восточного фасада (его исторический вид устанавливается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 результатам реставрационных исследований). Декоративное оформление дворовых фасадов более простое: аналогичный венчающий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карниз и фриз без кронштейнов, горизонтальные профильные пояса с прямоугольными нишами и филенками под окнами и аналогичное решение цоколя с обрамлением оконных проемов.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Виды отделки фасадной поверхности здания на дату строительства кон. XIX в., кирпичная</w:t>
      </w:r>
      <w:r>
        <w:rPr>
          <w:rFonts w:ascii="PT Astra Serif" w:hAnsi="PT Astra Serif" w:cs="PT Astra Serif" w:eastAsia="PT Astra Serif"/>
          <w:szCs w:val="24"/>
        </w:rPr>
        <w:t xml:space="preserve"> кладка из лицевого кирпича без отделки, элементы фасадного декора: из песчаника без окраски, с оштукатуренной (гладкой, профилированной) и окрашенной поверхностью.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Колористическое решение фасадов здания на дату строительства кон. XIX в. Красно-коричневый </w:t>
      </w:r>
      <w:r>
        <w:rPr>
          <w:rFonts w:ascii="PT Astra Serif" w:hAnsi="PT Astra Serif" w:cs="PT Astra Serif" w:eastAsia="PT Astra Serif"/>
          <w:szCs w:val="24"/>
        </w:rPr>
        <w:t xml:space="preserve">цвет основного поля стен из натурального обожженного кирпича и декоративные элементы светло-желтого цвета (песчаник и окрашенные оштукатуренные поверхности). Цветовое решение кровли, оконных и дверных заполнений устанавливается по результатам реставрационн</w:t>
      </w:r>
      <w:r>
        <w:rPr>
          <w:rFonts w:ascii="PT Astra Serif" w:hAnsi="PT Astra Serif" w:cs="PT Astra Serif" w:eastAsia="PT Astra Serif"/>
          <w:szCs w:val="24"/>
        </w:rPr>
        <w:t xml:space="preserve">ых исследований.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14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 Заполнения дверных и оконных проемов на дату сохранившихся элементов, их материал (дерево), характер оформления, форма, габаритные </w:t>
      </w:r>
      <w:r>
        <w:rPr>
          <w:rFonts w:ascii="PT Astra Serif" w:hAnsi="PT Astra Serif" w:cs="PT Astra Serif" w:eastAsia="PT Astra Serif"/>
          <w:szCs w:val="24"/>
        </w:rPr>
        <w:t xml:space="preserve">размеры, рисунок </w:t>
      </w:r>
      <w:r>
        <w:rPr>
          <w:rFonts w:ascii="PT Astra Serif" w:hAnsi="PT Astra Serif" w:cs="PT Astra Serif" w:eastAsia="PT Astra Serif"/>
          <w:szCs w:val="24"/>
        </w:rPr>
        <w:t xml:space="preserve">расстекловки</w:t>
      </w:r>
      <w:r>
        <w:rPr>
          <w:rFonts w:ascii="PT Astra Serif" w:hAnsi="PT Astra Serif" w:cs="PT Astra Serif" w:eastAsia="PT Astra Serif"/>
          <w:szCs w:val="24"/>
        </w:rPr>
        <w:t xml:space="preserve"> оконных рам и дверных фрамуг. Наружные двери основных входов – деревянные дву</w:t>
      </w:r>
      <w:r>
        <w:rPr>
          <w:rFonts w:ascii="PT Astra Serif" w:hAnsi="PT Astra Serif" w:cs="PT Astra Serif" w:eastAsia="PT Astra Serif"/>
          <w:szCs w:val="24"/>
        </w:rPr>
        <w:t xml:space="preserve">польные филенчатые с фрамугой (исторический вид дверных полотен и остекленных дверных фрамуг устанавливается по результатам реставрационных исследований). Наружные двери торцевого (западного) фасада – двойные деревянные двухстворчатые филенчатые (включая к</w:t>
      </w:r>
      <w:r>
        <w:rPr>
          <w:rFonts w:ascii="PT Astra Serif" w:hAnsi="PT Astra Serif" w:cs="PT Astra Serif" w:eastAsia="PT Astra Serif"/>
          <w:szCs w:val="24"/>
        </w:rPr>
        <w:t xml:space="preserve">оробки и профильное обрамление проема внутри помещения). Внутренние двери – высокие деревянные филенчатые (по 4 филенки) двупольные с профильным обрамлением проемов. </w:t>
      </w:r>
      <w:r>
        <w:rPr>
          <w:rFonts w:ascii="PT Astra Serif" w:hAnsi="PT Astra Serif" w:cs="PT Astra Serif" w:eastAsia="PT Astra Serif"/>
          <w:bCs/>
          <w:szCs w:val="24"/>
        </w:rPr>
        <w:t xml:space="preserve">Исторический вид балконных дверей устанавливается </w:t>
      </w:r>
      <w:r>
        <w:rPr>
          <w:rFonts w:ascii="PT Astra Serif" w:hAnsi="PT Astra Serif" w:cs="PT Astra Serif" w:eastAsia="PT Astra Serif"/>
          <w:szCs w:val="24"/>
        </w:rPr>
        <w:t xml:space="preserve">по результатам реставрационных исследова</w:t>
      </w:r>
      <w:r>
        <w:rPr>
          <w:rFonts w:ascii="PT Astra Serif" w:hAnsi="PT Astra Serif" w:cs="PT Astra Serif" w:eastAsia="PT Astra Serif"/>
          <w:szCs w:val="24"/>
        </w:rPr>
        <w:t xml:space="preserve">ний. </w:t>
      </w:r>
      <w:r>
        <w:rPr>
          <w:rFonts w:ascii="PT Astra Serif" w:hAnsi="PT Astra Serif" w:cs="PT Astra Serif" w:eastAsia="PT Astra Serif"/>
          <w:bCs/>
          <w:szCs w:val="24"/>
        </w:rPr>
        <w:t xml:space="preserve"> </w:t>
      </w:r>
      <w:r>
        <w:rPr>
          <w:rFonts w:ascii="PT Astra Serif" w:hAnsi="PT Astra Serif" w:cs="PT Astra Serif" w:eastAsia="PT Astra Serif"/>
          <w:szCs w:val="24"/>
        </w:rPr>
        <w:t xml:space="preserve">Профильные деревянные подоконники на заложенных оконных проемах служебной лестницы.</w:t>
      </w:r>
      <w:r>
        <w:rPr>
          <w:rFonts w:ascii="PT Astra Serif" w:hAnsi="PT Astra Serif" w:cs="PT Astra Serif" w:eastAsia="PT Astra Serif"/>
          <w:bCs/>
          <w:szCs w:val="24"/>
        </w:rPr>
        <w:t xml:space="preserve">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24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Пространственно-планировочная структура интерьеров здания в </w:t>
      </w:r>
      <w:r>
        <w:rPr>
          <w:rFonts w:ascii="PT Astra Serif" w:hAnsi="PT Astra Serif" w:cs="PT Astra Serif" w:eastAsia="PT Astra Serif"/>
          <w:szCs w:val="24"/>
        </w:rPr>
        <w:t xml:space="preserve">габаритах капитальных несущих конструкций стен и перекрытий на дату строительства кон. XIX в., включая первоначальные габариты и форму дверных проемов всех помещений здания. Планировочная структура коридорная с крупными помещениями и двумя лестницами, расп</w:t>
      </w:r>
      <w:r>
        <w:rPr>
          <w:rFonts w:ascii="PT Astra Serif" w:hAnsi="PT Astra Serif" w:cs="PT Astra Serif" w:eastAsia="PT Astra Serif"/>
          <w:szCs w:val="24"/>
        </w:rPr>
        <w:t xml:space="preserve">оложенными в торцевых частях здания.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216" w:leader="none"/>
          <w:tab w:val="left" w:pos="567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Конструктивные элементы здания на дату строительства кон. XIX в. Фундамент из бутового камня, стены кирпичные, кирпичные своды по металлическим балкам в перекрытии над подвалом (тепловой узел), в конструкции лестничных</w:t>
      </w:r>
      <w:r>
        <w:rPr>
          <w:rFonts w:ascii="PT Astra Serif" w:hAnsi="PT Astra Serif" w:cs="PT Astra Serif" w:eastAsia="PT Astra Serif"/>
          <w:szCs w:val="24"/>
        </w:rPr>
        <w:t xml:space="preserve"> площадок и балконной плиты.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408" w:leader="none"/>
          <w:tab w:val="left" w:pos="48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Лестницы на дату сохранившихся элементов их местоположение, конфигурация маршей, конструкция, форма ступеней и ограждение. Парадная лестница – </w:t>
      </w:r>
      <w:r>
        <w:rPr>
          <w:rFonts w:ascii="PT Astra Serif" w:hAnsi="PT Astra Serif" w:cs="PT Astra Serif" w:eastAsia="PT Astra Serif"/>
          <w:szCs w:val="24"/>
        </w:rPr>
        <w:t xml:space="preserve">двухмаршевая</w:t>
      </w:r>
      <w:r>
        <w:rPr>
          <w:rFonts w:ascii="PT Astra Serif" w:hAnsi="PT Astra Serif" w:cs="PT Astra Serif" w:eastAsia="PT Astra Serif"/>
          <w:szCs w:val="24"/>
        </w:rPr>
        <w:t xml:space="preserve">  со</w:t>
      </w:r>
      <w:r>
        <w:rPr>
          <w:rFonts w:ascii="PT Astra Serif" w:hAnsi="PT Astra Serif" w:cs="PT Astra Serif" w:eastAsia="PT Astra Serif"/>
          <w:szCs w:val="24"/>
        </w:rPr>
        <w:t xml:space="preserve"> ступенями из песчаника по металлическим </w:t>
      </w:r>
      <w:r>
        <w:rPr>
          <w:rFonts w:ascii="PT Astra Serif" w:hAnsi="PT Astra Serif" w:cs="PT Astra Serif" w:eastAsia="PT Astra Serif"/>
          <w:szCs w:val="24"/>
        </w:rPr>
        <w:t xml:space="preserve">косоурам</w:t>
      </w:r>
      <w:r>
        <w:rPr>
          <w:rFonts w:ascii="PT Astra Serif" w:hAnsi="PT Astra Serif" w:cs="PT Astra Serif" w:eastAsia="PT Astra Serif"/>
          <w:szCs w:val="24"/>
        </w:rPr>
        <w:t xml:space="preserve"> и ажурным кованым</w:t>
      </w:r>
      <w:r>
        <w:rPr>
          <w:rFonts w:ascii="PT Astra Serif" w:hAnsi="PT Astra Serif" w:cs="PT Astra Serif" w:eastAsia="PT Astra Serif"/>
          <w:szCs w:val="24"/>
        </w:rPr>
        <w:t xml:space="preserve"> ограждением, расположенная в юго-западной части здания. Служебная лестница – более узкая аналогичной конструкции с простым металлическим ограждением, расположенная в северо-восточной части здания. 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408" w:leader="none"/>
          <w:tab w:val="left" w:pos="48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Архитектурно-художественное оформление интерьеров на дату</w:t>
      </w:r>
      <w:r>
        <w:rPr>
          <w:rFonts w:ascii="PT Astra Serif" w:hAnsi="PT Astra Serif" w:cs="PT Astra Serif" w:eastAsia="PT Astra Serif"/>
          <w:szCs w:val="24"/>
        </w:rPr>
        <w:t xml:space="preserve"> сохранившихся элементов декоративного оформления их местоположение, размеры, профиль сечения. Профильные штукатурные тяги в оформлении потолков и балок помещений 1-го и 2-го этажей (кабинеты, аудитории, холл и коридоры), нижней плоскости лестничных маршей</w:t>
      </w:r>
      <w:r>
        <w:rPr>
          <w:rFonts w:ascii="PT Astra Serif" w:hAnsi="PT Astra Serif" w:cs="PT Astra Serif" w:eastAsia="PT Astra Serif"/>
          <w:szCs w:val="24"/>
        </w:rPr>
        <w:t xml:space="preserve"> и междуэтажных площадок парадной лестницы. Профильное штукатурное обрамление откосов дверных проемов и прямоугольных арок. Элемент декоративного оформления парадного входа.</w:t>
      </w:r>
      <w:r/>
    </w:p>
    <w:p>
      <w:pPr>
        <w:numPr>
          <w:ilvl w:val="0"/>
          <w:numId w:val="2"/>
        </w:numPr>
        <w:ind w:left="-24" w:right="24" w:firstLine="591"/>
        <w:jc w:val="both"/>
        <w:tabs>
          <w:tab w:val="left" w:pos="-24" w:leader="none"/>
          <w:tab w:val="left" w:pos="408" w:leader="none"/>
          <w:tab w:val="left" w:pos="480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4"/>
        </w:rPr>
        <w:t xml:space="preserve">Инженерно-техническое оборудование на дату на дату сохранившихся элементов: печи и</w:t>
      </w:r>
      <w:r>
        <w:rPr>
          <w:rFonts w:ascii="PT Astra Serif" w:hAnsi="PT Astra Serif" w:cs="PT Astra Serif" w:eastAsia="PT Astra Serif"/>
          <w:szCs w:val="24"/>
        </w:rPr>
        <w:t xml:space="preserve"> печные заслонки.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Cs w:val="26"/>
        </w:rPr>
      </w:pPr>
      <w:r>
        <w:rPr>
          <w:rFonts w:ascii="PT Astra Serif" w:hAnsi="PT Astra Serif" w:cs="PT Astra Serif" w:eastAsia="PT Astra Serif"/>
          <w:color w:val="000000"/>
          <w:szCs w:val="26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1"/>
          <w:footnotePr/>
          <w:type w:val="nextPage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172" w:type="dxa"/>
        <w:tblInd w:w="-1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3684"/>
        <w:gridCol w:w="816"/>
      </w:tblGrid>
      <w:tr>
        <w:trPr>
          <w:trHeight w:val="426"/>
        </w:trPr>
        <w:tc>
          <w:tcPr>
            <w:tcW w:w="5660" w:type="dxa"/>
            <w:textDirection w:val="lrTb"/>
            <w:noWrap w:val="false"/>
          </w:tcPr>
          <w:p>
            <w:pPr>
              <w:jc w:val="right"/>
            </w:pPr>
            <w:r/>
            <w:r/>
          </w:p>
          <w:p>
            <w:pPr>
              <w:jc w:val="both"/>
            </w:pPr>
            <w:r/>
            <w:r/>
          </w:p>
        </w:tc>
        <w:tc>
          <w:tcPr>
            <w:gridSpan w:val="2"/>
            <w:tcW w:w="4488" w:type="dxa"/>
            <w:textDirection w:val="lrTb"/>
            <w:noWrap w:val="false"/>
          </w:tcPr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/>
          </w:p>
          <w:p>
            <w:pPr>
              <w:ind w:left="-21" w:firstLine="21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«Здание 2-го реального училища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»,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он.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в.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 расположенного по адресу: Томская область., г. Томск, Кирова проспект, 36</w: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Автор снимков: Архитектор 1 категории ОГАУК "Центр по охране памятников"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Рачковская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О.Н., дата съемки: 10.09.2019 г.</w: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</w:pPr>
            <w:r>
              <w:rPr>
                <w:i/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57800" cy="3619500"/>
                      <wp:effectExtent l="0" t="0" r="0" b="0"/>
                      <wp:docPr id="2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57798" cy="36194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4.0pt;height:285.0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Общий вид здания с пр. Кирова</w: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</w:pPr>
            <w:r>
              <w:rPr>
                <w:i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57800" cy="3388995"/>
                      <wp:effectExtent l="0" t="0" r="0" b="0"/>
                      <wp:docPr id="3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57798" cy="33889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4.0pt;height:266.8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2. Главный (южный) фасад. Общий вид здания с пр. Кирова</w: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ind w:firstLine="0"/>
            </w:pPr>
            <w:r/>
            <w:r/>
          </w:p>
          <w:p>
            <w:pPr>
              <w:jc w:val="center"/>
            </w:pPr>
            <w:r>
              <w:rPr>
                <w:i/>
                <w:sz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38775" cy="3649980"/>
                      <wp:effectExtent l="0" t="0" r="0" b="0"/>
                      <wp:docPr id="4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438774" cy="3649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28.2pt;height:287.4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Восточный фасад. Общий вид здания</w:t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52725" cy="4156710"/>
                      <wp:effectExtent l="0" t="0" r="0" b="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52723" cy="41567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16.8pt;height:327.3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0350" cy="4166235"/>
                      <wp:effectExtent l="0" t="0" r="0" b="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00349" cy="41662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0.5pt;height:328.1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  <w:tbl>
            <w:tblPr>
              <w:tblStyle w:val="462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52"/>
              <w:gridCol w:w="495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4.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восточного фасада с дверью выхода на балкон 1-го этажа (утрачена)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53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5.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нт восточного фасада</w:t>
                  </w:r>
                  <w:r/>
                </w:p>
                <w:p>
                  <w:pPr>
                    <w:jc w:val="center"/>
                  </w:pPr>
                  <w:r/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20"/>
        </w:trPr>
        <w:tc>
          <w:tcPr>
            <w:gridSpan w:val="3"/>
            <w:tcW w:w="10148" w:type="dxa"/>
            <w:textDirection w:val="lrTb"/>
            <w:noWrap w:val="false"/>
          </w:tcPr>
          <w:p>
            <w:pPr>
              <w:ind w:firstLine="0"/>
            </w:pPr>
            <w:r/>
            <w:r/>
          </w:p>
        </w:tc>
      </w:tr>
      <w:tr>
        <w:trPr>
          <w:gridAfter w:val="1"/>
          <w:trHeight w:val="12941"/>
        </w:trPr>
        <w:tc>
          <w:tcPr>
            <w:gridSpan w:val="2"/>
            <w:tcW w:w="9336" w:type="dxa"/>
            <w:textDirection w:val="lrTb"/>
            <w:noWrap w:val="false"/>
          </w:tcPr>
          <w:tbl>
            <w:tblPr>
              <w:tblW w:w="9636" w:type="dxa"/>
              <w:tblLayout w:type="fixed"/>
              <w:tblLook w:val="01E0" w:firstRow="1" w:lastRow="1" w:firstColumn="1" w:lastColumn="1" w:noHBand="0" w:noVBand="0"/>
            </w:tblPr>
            <w:tblGrid>
              <w:gridCol w:w="4813"/>
              <w:gridCol w:w="4823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1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969895" cy="3780155"/>
                            <wp:effectExtent l="0" t="0" r="0" b="0"/>
                            <wp:docPr id="7" name="Рисунок 7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" hidden="0"/>
                                    <pic:cNvPicPr/>
                                  </pic:nvPicPr>
                                  <pic:blipFill>
                                    <a:blip r:embed="rId1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69894" cy="37801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6" o:spid="_x0000_s6" type="#_x0000_t75" style="mso-wrap-distance-left:0.0pt;mso-wrap-distance-top:0.0pt;mso-wrap-distance-right:0.0pt;mso-wrap-distance-bottom:0.0pt;width:233.8pt;height:297.6pt;">
                            <v:path textboxrect="0,0,0,0"/>
                            <v:imagedata r:id="rId19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здания с территории двора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2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598420" cy="3780155"/>
                            <wp:effectExtent l="0" t="0" r="0" b="0"/>
                            <wp:docPr id="8" name="Рисунок 8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" hidden="0"/>
                                    <pic:cNvPicPr/>
                                  </pic:nvPicPr>
                                  <pic:blipFill>
                                    <a:blip r:embed="rId20"/>
                                    <a:srcRect l="9375" t="1477" r="-254" b="1028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98419" cy="37801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7" o:spid="_x0000_s7" type="#_x0000_t75" style="mso-wrap-distance-left:0.0pt;mso-wrap-distance-top:0.0pt;mso-wrap-distance-right:0.0pt;mso-wrap-distance-bottom:0.0pt;width:204.6pt;height:297.6pt;">
                            <v:path textboxrect="0,0,0,0"/>
                            <v:imagedata r:id="rId20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7.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Торцевой (западный) фасад</w: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13" w:type="dxa"/>
                  <w:textDirection w:val="lrTb"/>
                  <w:noWrap w:val="false"/>
                </w:tcPr>
                <w:p>
                  <w:pPr>
                    <w:jc w:val="center"/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37180" cy="3935730"/>
                            <wp:effectExtent l="0" t="0" r="0" b="0"/>
                            <wp:docPr id="9" name="Рисунок 9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" hidden="0"/>
                                    <pic:cNvPicPr/>
                                  </pic:nvPicPr>
                                  <pic:blipFill>
                                    <a:blip r:embed="rId2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37179" cy="3935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8" o:spid="_x0000_s8" type="#_x0000_t75" style="mso-wrap-distance-left:0.0pt;mso-wrap-distance-top:0.0pt;mso-wrap-distance-right:0.0pt;mso-wrap-distance-bottom:0.0pt;width:223.4pt;height:309.9pt;">
                            <v:path textboxrect="0,0,0,0"/>
                            <v:imagedata r:id="rId21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8.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Дворовый (западный) фасад здания. </w: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Ризалит лестничного блока</w:t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23" w:type="dxa"/>
                  <w:textDirection w:val="lrTb"/>
                  <w:noWrap w:val="false"/>
                </w:tcPr>
                <w:p>
                  <w:pPr>
                    <w:ind w:hanging="103"/>
                    <w:jc w:val="center"/>
                  </w:pPr>
                  <w:r>
                    <w:rPr>
                      <w:sz w:val="22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620645" cy="3935730"/>
                            <wp:effectExtent l="0" t="0" r="0" b="0"/>
                            <wp:docPr id="10" name="Рисунок 10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" hidden="0"/>
                                    <pic:cNvPicPr/>
                                  </pic:nvPicPr>
                                  <pic:blipFill>
                                    <a:blip r:embed="rId2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0643" cy="39357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9" o:spid="_x0000_s9" type="#_x0000_t75" style="mso-wrap-distance-left:0.0pt;mso-wrap-distance-top:0.0pt;mso-wrap-distance-right:0.0pt;mso-wrap-distance-bottom:0.0pt;width:206.3pt;height:309.9pt;">
                            <v:path textboxrect="0,0,0,0"/>
                            <v:imagedata r:id="rId22" o:title=""/>
                          </v:shape>
                        </w:pict>
                      </mc:Fallback>
                    </mc:AlternateContent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9.</w:t>
                  </w:r>
                  <w:r/>
                </w:p>
                <w:p>
                  <w:pPr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проем торцевого (западного) фасада с деревянными филенчатыми дверями</w:t>
                  </w:r>
                  <w:r/>
                </w:p>
              </w:tc>
            </w:tr>
          </w:tbl>
          <w:p>
            <w:r/>
            <w:r/>
          </w:p>
        </w:tc>
      </w:tr>
    </w:tbl>
    <w:p>
      <w:pPr>
        <w:pStyle w:val="637"/>
        <w:ind w:left="156" w:right="-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156" w:right="-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jc w:val="center"/>
      </w:pPr>
      <w:r/>
      <w:r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124"/>
        <w:gridCol w:w="4824"/>
      </w:tblGrid>
      <w:tr>
        <w:trPr>
          <w:trHeight w:val="6952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6520" cy="3787140"/>
                      <wp:effectExtent l="0" t="0" r="0" b="0"/>
                      <wp:docPr id="11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6519" cy="3787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07.6pt;height:298.2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   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южного фасада.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Декор парадного входа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13075" cy="3912870"/>
                      <wp:effectExtent l="0" t="0" r="0" b="0"/>
                      <wp:docPr id="12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13074" cy="39128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37.2pt;height:308.1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11.</w:t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Юго-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восточный угол здания. Ризалиты</w:t>
            </w:r>
            <w:r>
              <w:rPr>
                <w:sz w:val="24"/>
                <w:szCs w:val="24"/>
              </w:rPr>
              <w:t xml:space="preserve"> </w:t>
            </w:r>
            <w:r/>
          </w:p>
        </w:tc>
      </w:tr>
      <w:tr>
        <w:trPr>
          <w:trHeight w:val="3210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65120" cy="3973830"/>
                      <wp:effectExtent l="0" t="0" r="0" b="0"/>
                      <wp:docPr id="13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65119" cy="39738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25.6pt;height:312.9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2260" cy="3973830"/>
                      <wp:effectExtent l="0" t="0" r="0" b="0"/>
                      <wp:docPr id="14" name="Рисунок 1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2259" cy="39738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23.8pt;height:312.9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109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12.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декора ризалита южного фасада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13.</w:t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южного фасада.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Декор окна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br/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2-го этажа</w:t>
            </w:r>
            <w:r/>
          </w:p>
        </w:tc>
      </w:tr>
      <w:tr>
        <w:trPr>
          <w:trHeight w:val="5779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100" cy="4058920"/>
                      <wp:effectExtent l="0" t="0" r="0" b="0"/>
                      <wp:docPr id="15" name="Рисунок 1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05099" cy="40589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13.0pt;height:319.6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05100" cy="4058920"/>
                      <wp:effectExtent l="0" t="0" r="0" b="0"/>
                      <wp:docPr id="16" name="Рисунок 1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05099" cy="40589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13.0pt;height:319.6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Парадная лестница с мет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аллическим кованым ограждением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Штукатурные тяги в отделке лестничных марш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ей и площадки парадной лестницы</w:t>
            </w:r>
            <w:r/>
          </w:p>
        </w:tc>
      </w:tr>
      <w:tr>
        <w:trPr>
          <w:trHeight w:val="6092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6060" cy="4161155"/>
                      <wp:effectExtent l="0" t="0" r="0" b="0"/>
                      <wp:docPr id="17" name="Рисунок 1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6059" cy="41611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17.8pt;height:327.6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69870" cy="4161155"/>
                      <wp:effectExtent l="0" t="0" r="0" b="0"/>
                      <wp:docPr id="18" name="Рисунок 1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69869" cy="41611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18.1pt;height:327.6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Служебная лестница (песчаник)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Деревянный лестничный марш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служеб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ной лестницы (подъем на чердак)</w:t>
            </w:r>
            <w:r/>
          </w:p>
        </w:tc>
      </w:tr>
      <w:tr>
        <w:trPr>
          <w:trHeight w:val="5958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1800" cy="3743325"/>
                      <wp:effectExtent l="0" t="0" r="0" b="0"/>
                      <wp:docPr id="19" name="Рисунок 1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1800" cy="3743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34.0pt;height:294.8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28875" cy="3749040"/>
                      <wp:effectExtent l="0" t="0" r="0" b="0"/>
                      <wp:docPr id="20" name="Рисунок 2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28875" cy="3749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191.2pt;height:295.2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Профилированный деревянный нал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ичник дверного проема (2 этаж)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19.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Профилированное обрамление от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косов дверного проема (2 этаж)</w:t>
            </w:r>
            <w:r/>
          </w:p>
        </w:tc>
      </w:tr>
      <w:tr>
        <w:trPr>
          <w:trHeight w:val="6233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76525" cy="4122419"/>
                      <wp:effectExtent l="0" t="0" r="0" b="0"/>
                      <wp:docPr id="21" name="Рисунок 2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81806" cy="41305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10.8pt;height:324.6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07335" cy="4105275"/>
                      <wp:effectExtent l="0" t="0" r="0" b="0"/>
                      <wp:docPr id="22" name="Рисунок 2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07334" cy="41052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21.0pt;height:323.2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831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Двухстворчатые двери. Выход со сторон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ы торцевого (западного) фасада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Декоративное оформление парадног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 (главного) входа в интерьере</w:t>
            </w:r>
            <w:r/>
          </w:p>
        </w:tc>
      </w:tr>
      <w:tr>
        <w:trPr>
          <w:trHeight w:val="6235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3675" cy="4140200"/>
                      <wp:effectExtent l="0" t="0" r="0" b="0"/>
                      <wp:docPr id="23" name="Рисунок 2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33674" cy="41401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215.2pt;height:326.0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00325" cy="4128770"/>
                      <wp:effectExtent l="0" t="0" r="0" b="0"/>
                      <wp:docPr id="24" name="Рисунок 2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00324" cy="41287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04.8pt;height:325.1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22.</w:t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Профилированные штукатурные тя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ги в помещении 1-го этажа. Печь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23.</w:t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Деревянные филенчатые двупольные межкомнатные двери (2 этаж</w:t>
            </w:r>
            <w:r>
              <w:rPr>
                <w:sz w:val="24"/>
                <w:szCs w:val="24"/>
              </w:rPr>
              <w:t xml:space="preserve">)</w:t>
            </w:r>
            <w:r/>
          </w:p>
        </w:tc>
      </w:tr>
      <w:tr>
        <w:trPr>
          <w:trHeight w:val="6169"/>
        </w:trPr>
        <w:tc>
          <w:tcPr>
            <w:tcW w:w="51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28900" cy="3872865"/>
                      <wp:effectExtent l="0" t="0" r="0" b="0"/>
                      <wp:docPr id="25" name="Рисунок 2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28899" cy="3872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07.0pt;height:304.9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81274" cy="3872865"/>
                      <wp:effectExtent l="0" t="0" r="0" b="0"/>
                      <wp:docPr id="26" name="Рисунок 2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38"/>
                              <a:srcRect l="10942" t="-792" r="42195" b="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88641" cy="38839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203.2pt;height:304.9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Профилированные штукатурные тяги в отде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лке потолка коридора 1-го этажа</w:t>
            </w:r>
            <w:r/>
          </w:p>
        </w:tc>
        <w:tc>
          <w:tcPr>
            <w:tcW w:w="48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Штукатурные профилированные тяги в отде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лке потолка кабинета 1-го этажа</w:t>
            </w:r>
            <w:r/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4061460"/>
                      <wp:effectExtent l="0" t="0" r="0" b="0"/>
                      <wp:docPr id="27" name="Рисунок 2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453.6pt;height:319.8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Профильные штукатурные тяги в оформлен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ии потолка помещения 1-го этажа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93080" cy="4168140"/>
                      <wp:effectExtent l="0" t="0" r="0" b="0"/>
                      <wp:docPr id="28" name="Рисунок 2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93078" cy="4168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440.4pt;height:328.2pt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Профильные штукатурные тяги в оформлении потолка помещения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цок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ольного этажа (тренажерный зал)</w:t>
            </w:r>
            <w:r/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819650" cy="2495550"/>
                      <wp:effectExtent l="0" t="0" r="0" b="0"/>
                      <wp:docPr id="29" name="Рисунок 2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819650" cy="2495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379.5pt;height:196.5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Видовая точка № 28.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Кирпичные своды лестничной площадки (подвал)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848225" cy="2491740"/>
                      <wp:effectExtent l="0" t="0" r="0" b="0"/>
                      <wp:docPr id="30" name="Рисунок 3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</pic:nvPicPr>
                            <pic:blipFill>
                              <a:blip r:embed="rId42"/>
                              <a:srcRect l="0" t="0" r="-688" b="1157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848225" cy="24917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381.8pt;height:196.2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Кирпичные своды помещения подвала (тепловой узел)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</w:tc>
      </w:tr>
      <w:tr>
        <w:trPr/>
        <w:tc>
          <w:tcPr>
            <w:gridSpan w:val="2"/>
            <w:tcW w:w="9948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838700" cy="1777365"/>
                      <wp:effectExtent l="0" t="0" r="0" b="0"/>
                      <wp:docPr id="31" name="Рисунок 3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838700" cy="17773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0" o:spid="_x0000_s30" type="#_x0000_t75" style="mso-wrap-distance-left:0.0pt;mso-wrap-distance-top:0.0pt;mso-wrap-distance-right:0.0pt;mso-wrap-distance-bottom:0.0pt;width:381.0pt;height:139.9pt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30.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Кирпичные своды по металлическим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балкам,  профильные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тяги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на торцах балконной плиты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</w:p>
        </w:tc>
      </w:tr>
    </w:tbl>
    <w:p>
      <w:pPr>
        <w:pStyle w:val="637"/>
        <w:ind w:right="-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right="-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right="-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5420" cy="3619500"/>
                <wp:effectExtent l="0" t="0" r="0" b="0"/>
                <wp:docPr id="32" name="Рисунок 32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" hidden="0"/>
                        <pic:cNvPic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5265419" cy="3619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mso-wrap-distance-left:0.0pt;mso-wrap-distance-top:0.0pt;mso-wrap-distance-right:0.0pt;mso-wrap-distance-bottom:0.0pt;width:414.6pt;height:285.0pt;">
                <v:path textboxrect="0,0,0,0"/>
                <v:imagedata r:id="rId44" o:title=""/>
              </v:shape>
            </w:pict>
          </mc:Fallback>
        </mc:AlternateContent>
      </w:r>
      <w:r/>
    </w:p>
    <w:p>
      <w:pPr>
        <w:pStyle w:val="637"/>
        <w:ind w:right="-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480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139065</wp:posOffset>
                </wp:positionV>
                <wp:extent cx="3488055" cy="5154295"/>
                <wp:effectExtent l="0" t="0" r="0" b="0"/>
                <wp:wrapSquare wrapText="bothSides"/>
                <wp:docPr id="33" name="Рисунок 33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" hidden="0"/>
                        <pic:cNvPic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3488054" cy="515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position:absolute;mso-wrap-distance-left:9.0pt;mso-wrap-distance-top:0.0pt;mso-wrap-distance-right:9.0pt;mso-wrap-distance-bottom:0.0pt;z-index:251658240;o:allowoverlap:true;o:allowincell:true;mso-position-horizontal-relative:text;margin-left:18.3pt;mso-position-horizontal:absolute;mso-position-vertical-relative:text;margin-top:10.9pt;mso-position-vertical:absolute;width:274.6pt;height:405.8pt;">
                <v:path textboxrect="0,0,0,0"/>
                <v:imagedata r:id="rId45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  <w:sz w:val="22"/>
          <w:szCs w:val="24"/>
        </w:rPr>
        <w:t xml:space="preserve">          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Илл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. 1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tabs>
          <w:tab w:val="left" w:pos="6480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     2-е Реальное училище 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tabs>
          <w:tab w:val="left" w:pos="6312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          Фото нач. </w:t>
      </w:r>
      <w:r>
        <w:rPr>
          <w:rFonts w:ascii="PT Astra Serif" w:hAnsi="PT Astra Serif" w:cs="PT Astra Serif" w:eastAsia="PT Astra Serif"/>
          <w:sz w:val="22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 в.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104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637"/>
        <w:ind w:left="993" w:right="10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637"/>
        <w:ind w:left="993" w:right="1029"/>
        <w:jc w:val="right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Илл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. 2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2-е Реальное училище. 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right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          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Фото 1915 год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right="1029"/>
        <w:tabs>
          <w:tab w:val="left" w:pos="6946" w:leader="none"/>
        </w:tabs>
        <w:rPr>
          <w:rFonts w:ascii="Times New Roman" w:hAnsi="Times New Roman" w:cs="Times New Roman"/>
        </w:rPr>
      </w:pPr>
      <w:r>
        <w:rPr>
          <w:rFonts w:ascii="PT Astra Serif" w:hAnsi="PT Astra Serif" w:cs="PT Astra Serif" w:eastAsia="PT Astra Serif"/>
          <w:sz w:val="22"/>
        </w:rPr>
        <w:t xml:space="preserve">       </w:t>
      </w:r>
      <w:r>
        <w:rPr>
          <w:rFonts w:ascii="Times New Roman" w:hAnsi="Times New Roman" w:cs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82640" cy="3779520"/>
                <wp:effectExtent l="0" t="0" r="0" b="0"/>
                <wp:docPr id="34" name="Рисунок 34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" hidden="0"/>
                        <pic:cNvPic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882639" cy="37795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mso-wrap-distance-left:0.0pt;mso-wrap-distance-top:0.0pt;mso-wrap-distance-right:0.0pt;mso-wrap-distance-bottom:0.0pt;width:463.2pt;height:297.6pt;">
                <v:path textboxrect="0,0,0,0"/>
                <v:imagedata r:id="rId46" o:title=""/>
              </v:shape>
            </w:pict>
          </mc:Fallback>
        </mc:AlternateContent>
      </w:r>
      <w:r/>
    </w:p>
    <w:p>
      <w:pPr>
        <w:pStyle w:val="637"/>
        <w:ind w:left="993" w:right="1029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 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Илл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. 3    2-е Реальное училище. Фото 1915 год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center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right="10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95975" cy="3950970"/>
                <wp:effectExtent l="0" t="0" r="0" b="0"/>
                <wp:docPr id="35" name="Рисунок 35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" hidden="0"/>
                        <pic:cNvPic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895974" cy="39509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mso-wrap-distance-left:0.0pt;mso-wrap-distance-top:0.0pt;mso-wrap-distance-right:0.0pt;mso-wrap-distance-bottom:0.0pt;width:464.2pt;height:311.1pt;">
                <v:path textboxrect="0,0,0,0"/>
                <v:imagedata r:id="rId47" o:title=""/>
              </v:shape>
            </w:pict>
          </mc:Fallback>
        </mc:AlternateContent>
      </w:r>
      <w:r/>
    </w:p>
    <w:p>
      <w:pPr>
        <w:pStyle w:val="637"/>
        <w:ind w:left="993" w:right="102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/>
    </w:p>
    <w:p>
      <w:pPr>
        <w:pStyle w:val="637"/>
        <w:ind w:left="993" w:right="1029"/>
        <w:jc w:val="center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Илл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. 4    2-е Реальное училище. 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Фармучилище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2"/>
        </w:rPr>
      </w:r>
    </w:p>
    <w:p>
      <w:pPr>
        <w:pStyle w:val="637"/>
        <w:ind w:left="993" w:right="1029"/>
        <w:jc w:val="center"/>
        <w:tabs>
          <w:tab w:val="left" w:pos="6946" w:leader="none"/>
        </w:tabs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4"/>
        </w:rPr>
        <w:t xml:space="preserve">Фото: П.Н. 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Коханенко</w:t>
      </w:r>
      <w:r>
        <w:rPr>
          <w:rFonts w:ascii="PT Astra Serif" w:hAnsi="PT Astra Serif" w:cs="PT Astra Serif" w:eastAsia="PT Astra Serif"/>
          <w:sz w:val="22"/>
          <w:szCs w:val="24"/>
        </w:rPr>
        <w:t xml:space="preserve">, 1968-1974 гг.</w:t>
      </w:r>
      <w:bookmarkStart w:id="230" w:name="_GoBack"/>
      <w:r>
        <w:rPr>
          <w:rFonts w:ascii="PT Astra Serif" w:hAnsi="PT Astra Serif" w:cs="PT Astra Serif" w:eastAsia="PT Astra Serif"/>
          <w:sz w:val="22"/>
        </w:rPr>
      </w:r>
      <w:bookmarkEnd w:id="230"/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sectPr>
      <w:headerReference w:type="default" r:id="rId12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60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8"/>
      <w:rPr>
        <w:rStyle w:val="603"/>
        <w:b w:val="false"/>
        <w:sz w:val="24"/>
      </w:rPr>
      <w:framePr w:wrap="around" w:vAnchor="text" w:hAnchor="margin" w:xAlign="center" w:y="1"/>
    </w:pPr>
    <w:r>
      <w:rPr>
        <w:rStyle w:val="603"/>
        <w:b w:val="false"/>
        <w:sz w:val="24"/>
      </w:rPr>
      <w:fldChar w:fldCharType="begin"/>
    </w:r>
    <w:r>
      <w:rPr>
        <w:rStyle w:val="603"/>
        <w:b w:val="false"/>
        <w:sz w:val="24"/>
      </w:rPr>
      <w:instrText xml:space="preserve">PAGE  </w:instrText>
    </w:r>
    <w:r>
      <w:rPr>
        <w:rStyle w:val="603"/>
        <w:b w:val="false"/>
        <w:sz w:val="24"/>
      </w:rPr>
      <w:fldChar w:fldCharType="separate"/>
    </w:r>
    <w:r>
      <w:rPr>
        <w:rStyle w:val="603"/>
        <w:b w:val="false"/>
        <w:sz w:val="24"/>
      </w:rPr>
      <w:t xml:space="preserve">3</w:t>
    </w:r>
    <w:r>
      <w:rPr>
        <w:rStyle w:val="603"/>
        <w:b w:val="false"/>
        <w:sz w:val="24"/>
      </w:rPr>
      <w:fldChar w:fldCharType="end"/>
    </w:r>
    <w:r/>
  </w:p>
  <w:p>
    <w:pPr>
      <w:pStyle w:val="45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8"/>
      <w:rPr>
        <w:rStyle w:val="603"/>
      </w:rPr>
      <w:framePr w:wrap="around" w:vAnchor="text" w:hAnchor="margin" w:xAlign="center" w:y="1"/>
    </w:pPr>
    <w:r>
      <w:rPr>
        <w:rStyle w:val="603"/>
      </w:rPr>
      <w:fldChar w:fldCharType="begin"/>
    </w:r>
    <w:r>
      <w:rPr>
        <w:rStyle w:val="603"/>
      </w:rPr>
      <w:instrText xml:space="preserve">PAGE  </w:instrText>
    </w:r>
    <w:r>
      <w:rPr>
        <w:rStyle w:val="603"/>
      </w:rPr>
      <w:fldChar w:fldCharType="end"/>
    </w:r>
    <w:r/>
  </w:p>
  <w:p>
    <w:pPr>
      <w:pStyle w:val="45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/>
  </w:p>
  <w:p>
    <w:pPr>
      <w:pStyle w:val="458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45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8"/>
      <w:rPr>
        <w:rFonts w:ascii="PT Astra Serif" w:hAnsi="PT Astra Serif" w:cs="PT Astra Serif" w:eastAsia="PT Astra Serif"/>
        <w:b w:val="false"/>
        <w:sz w:val="26"/>
        <w:lang w:val="ru-RU"/>
      </w:rPr>
    </w:pPr>
    <w:r>
      <w:rPr>
        <w:rFonts w:ascii="PT Astra Serif" w:hAnsi="PT Astra Serif" w:cs="PT Astra Serif" w:eastAsia="PT Astra Serif"/>
        <w:b w:val="false"/>
        <w:sz w:val="26"/>
        <w:lang w:val="ru-RU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8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14</w:t>
    </w:r>
    <w:r>
      <w:rPr>
        <w:b w:val="false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608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9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0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9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2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2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63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608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4" w:default="1">
    <w:name w:val="Normal"/>
    <w:rPr>
      <w:sz w:val="26"/>
      <w:lang w:bidi="ar-SA" w:eastAsia="ru-RU"/>
    </w:rPr>
    <w:pPr>
      <w:ind w:firstLine="709"/>
    </w:pPr>
  </w:style>
  <w:style w:type="paragraph" w:styleId="395">
    <w:name w:val="Heading 1"/>
    <w:basedOn w:val="394"/>
    <w:next w:val="394"/>
    <w:link w:val="62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396">
    <w:name w:val="Heading 2"/>
    <w:basedOn w:val="394"/>
    <w:next w:val="394"/>
    <w:link w:val="62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397">
    <w:name w:val="Heading 3"/>
    <w:link w:val="44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398">
    <w:name w:val="Heading 4"/>
    <w:link w:val="44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399">
    <w:name w:val="Heading 5"/>
    <w:link w:val="4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00">
    <w:name w:val="Heading 6"/>
    <w:link w:val="44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401">
    <w:name w:val="Heading 7"/>
    <w:link w:val="44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02">
    <w:name w:val="Heading 8"/>
    <w:link w:val="44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03">
    <w:name w:val="Heading 9"/>
    <w:link w:val="44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4" w:default="1">
    <w:name w:val="Default Paragraph Font"/>
    <w:uiPriority w:val="1"/>
    <w:semiHidden/>
    <w:unhideWhenUsed/>
  </w:style>
  <w:style w:type="table" w:styleId="4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06" w:default="1">
    <w:name w:val="No List"/>
    <w:uiPriority w:val="99"/>
    <w:semiHidden/>
    <w:unhideWhenUsed/>
  </w:style>
  <w:style w:type="table" w:styleId="407">
    <w:name w:val="Plain Table 1"/>
    <w:basedOn w:val="40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08">
    <w:name w:val="Plain Table 2"/>
    <w:basedOn w:val="405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09">
    <w:name w:val="Plain Table 3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10">
    <w:name w:val="Plain Table 4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1">
    <w:name w:val="Plain Table 5"/>
    <w:basedOn w:val="40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12">
    <w:name w:val="Grid Table 1 Light"/>
    <w:basedOn w:val="405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13">
    <w:name w:val="Grid Table 2"/>
    <w:basedOn w:val="40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14">
    <w:name w:val="Grid Table 3"/>
    <w:basedOn w:val="40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15">
    <w:name w:val="Grid Table 4"/>
    <w:basedOn w:val="405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16">
    <w:name w:val="Grid Table 5 Dark"/>
    <w:basedOn w:val="40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17">
    <w:name w:val="Grid Table 6 Colorful"/>
    <w:basedOn w:val="405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18">
    <w:name w:val="Grid Table 7 Colorful"/>
    <w:basedOn w:val="405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419">
    <w:name w:val="List Table 1 Light"/>
    <w:basedOn w:val="405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20">
    <w:name w:val="List Table 2"/>
    <w:basedOn w:val="405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421">
    <w:name w:val="List Table 3"/>
    <w:basedOn w:val="40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2">
    <w:name w:val="List Table 4"/>
    <w:basedOn w:val="40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3">
    <w:name w:val="List Table 5 Dark"/>
    <w:basedOn w:val="405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424">
    <w:name w:val="List Table 6 Colorful"/>
    <w:basedOn w:val="405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425">
    <w:name w:val="List Table 7 Colorful"/>
    <w:basedOn w:val="405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426" w:customStyle="1">
    <w:name w:val="Heading 3 Char"/>
    <w:basedOn w:val="404"/>
    <w:uiPriority w:val="9"/>
    <w:rPr>
      <w:rFonts w:ascii="Arial" w:hAnsi="Arial" w:cs="Arial" w:eastAsia="Arial"/>
      <w:sz w:val="30"/>
      <w:szCs w:val="30"/>
    </w:rPr>
  </w:style>
  <w:style w:type="character" w:styleId="427" w:customStyle="1">
    <w:name w:val="Heading 4 Char"/>
    <w:basedOn w:val="404"/>
    <w:uiPriority w:val="9"/>
    <w:rPr>
      <w:rFonts w:ascii="Arial" w:hAnsi="Arial" w:cs="Arial" w:eastAsia="Arial"/>
      <w:b/>
      <w:bCs/>
      <w:sz w:val="26"/>
      <w:szCs w:val="26"/>
    </w:rPr>
  </w:style>
  <w:style w:type="character" w:styleId="428" w:customStyle="1">
    <w:name w:val="Heading 5 Char"/>
    <w:basedOn w:val="404"/>
    <w:uiPriority w:val="9"/>
    <w:rPr>
      <w:rFonts w:ascii="Arial" w:hAnsi="Arial" w:cs="Arial" w:eastAsia="Arial"/>
      <w:b/>
      <w:bCs/>
      <w:sz w:val="24"/>
      <w:szCs w:val="24"/>
    </w:rPr>
  </w:style>
  <w:style w:type="character" w:styleId="429" w:customStyle="1">
    <w:name w:val="Heading 6 Char"/>
    <w:basedOn w:val="404"/>
    <w:uiPriority w:val="9"/>
    <w:rPr>
      <w:rFonts w:ascii="Arial" w:hAnsi="Arial" w:cs="Arial" w:eastAsia="Arial"/>
      <w:b/>
      <w:bCs/>
      <w:sz w:val="22"/>
      <w:szCs w:val="22"/>
    </w:rPr>
  </w:style>
  <w:style w:type="character" w:styleId="430" w:customStyle="1">
    <w:name w:val="Heading 7 Char"/>
    <w:basedOn w:val="40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1" w:customStyle="1">
    <w:name w:val="Heading 8 Char"/>
    <w:basedOn w:val="404"/>
    <w:uiPriority w:val="9"/>
    <w:rPr>
      <w:rFonts w:ascii="Arial" w:hAnsi="Arial" w:cs="Arial" w:eastAsia="Arial"/>
      <w:i/>
      <w:iCs/>
      <w:sz w:val="22"/>
      <w:szCs w:val="22"/>
    </w:rPr>
  </w:style>
  <w:style w:type="character" w:styleId="432" w:customStyle="1">
    <w:name w:val="Heading 9 Char"/>
    <w:basedOn w:val="404"/>
    <w:uiPriority w:val="9"/>
    <w:rPr>
      <w:rFonts w:ascii="Arial" w:hAnsi="Arial" w:cs="Arial" w:eastAsia="Arial"/>
      <w:i/>
      <w:iCs/>
      <w:sz w:val="21"/>
      <w:szCs w:val="21"/>
    </w:rPr>
  </w:style>
  <w:style w:type="character" w:styleId="433" w:customStyle="1">
    <w:name w:val="Title Char"/>
    <w:basedOn w:val="404"/>
    <w:uiPriority w:val="10"/>
    <w:rPr>
      <w:sz w:val="48"/>
      <w:szCs w:val="48"/>
    </w:rPr>
  </w:style>
  <w:style w:type="character" w:styleId="434" w:customStyle="1">
    <w:name w:val="Subtitle Char"/>
    <w:basedOn w:val="404"/>
    <w:uiPriority w:val="11"/>
    <w:rPr>
      <w:sz w:val="24"/>
      <w:szCs w:val="24"/>
    </w:rPr>
  </w:style>
  <w:style w:type="character" w:styleId="435" w:customStyle="1">
    <w:name w:val="Quote Char"/>
    <w:uiPriority w:val="29"/>
    <w:rPr>
      <w:i/>
    </w:rPr>
  </w:style>
  <w:style w:type="character" w:styleId="436" w:customStyle="1">
    <w:name w:val="Intense Quote Char"/>
    <w:uiPriority w:val="30"/>
    <w:rPr>
      <w:i/>
    </w:rPr>
  </w:style>
  <w:style w:type="character" w:styleId="437" w:customStyle="1">
    <w:name w:val="Footer Char"/>
    <w:basedOn w:val="404"/>
    <w:uiPriority w:val="99"/>
  </w:style>
  <w:style w:type="character" w:styleId="438" w:customStyle="1">
    <w:name w:val="Footnote Text Char"/>
    <w:uiPriority w:val="99"/>
    <w:rPr>
      <w:sz w:val="18"/>
    </w:rPr>
  </w:style>
  <w:style w:type="character" w:styleId="43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440" w:customStyle="1">
    <w:name w:val="Heading 2 Char"/>
    <w:uiPriority w:val="9"/>
    <w:rPr>
      <w:rFonts w:ascii="Arial" w:hAnsi="Arial" w:cs="Arial" w:eastAsia="Arial"/>
      <w:sz w:val="34"/>
    </w:rPr>
  </w:style>
  <w:style w:type="character" w:styleId="441" w:customStyle="1">
    <w:name w:val="Заголовок 3 Знак"/>
    <w:link w:val="397"/>
    <w:uiPriority w:val="9"/>
    <w:rPr>
      <w:rFonts w:ascii="Arial" w:hAnsi="Arial" w:cs="Arial" w:eastAsia="Arial"/>
      <w:sz w:val="30"/>
      <w:szCs w:val="30"/>
    </w:rPr>
  </w:style>
  <w:style w:type="character" w:styleId="442" w:customStyle="1">
    <w:name w:val="Заголовок 4 Знак"/>
    <w:link w:val="398"/>
    <w:uiPriority w:val="9"/>
    <w:rPr>
      <w:rFonts w:ascii="Arial" w:hAnsi="Arial" w:cs="Arial" w:eastAsia="Arial"/>
      <w:b/>
      <w:bCs/>
      <w:sz w:val="26"/>
      <w:szCs w:val="26"/>
    </w:rPr>
  </w:style>
  <w:style w:type="character" w:styleId="443" w:customStyle="1">
    <w:name w:val="Заголовок 5 Знак"/>
    <w:link w:val="399"/>
    <w:uiPriority w:val="9"/>
    <w:rPr>
      <w:rFonts w:ascii="Arial" w:hAnsi="Arial" w:cs="Arial" w:eastAsia="Arial"/>
      <w:b/>
      <w:bCs/>
      <w:sz w:val="24"/>
      <w:szCs w:val="24"/>
    </w:rPr>
  </w:style>
  <w:style w:type="character" w:styleId="444" w:customStyle="1">
    <w:name w:val="Заголовок 6 Знак"/>
    <w:link w:val="400"/>
    <w:uiPriority w:val="9"/>
    <w:rPr>
      <w:rFonts w:ascii="Arial" w:hAnsi="Arial" w:cs="Arial" w:eastAsia="Arial"/>
      <w:b/>
      <w:bCs/>
      <w:sz w:val="22"/>
      <w:szCs w:val="22"/>
    </w:rPr>
  </w:style>
  <w:style w:type="character" w:styleId="445" w:customStyle="1">
    <w:name w:val="Заголовок 7 Знак"/>
    <w:link w:val="40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46" w:customStyle="1">
    <w:name w:val="Заголовок 8 Знак"/>
    <w:link w:val="402"/>
    <w:uiPriority w:val="9"/>
    <w:rPr>
      <w:rFonts w:ascii="Arial" w:hAnsi="Arial" w:cs="Arial" w:eastAsia="Arial"/>
      <w:i/>
      <w:iCs/>
      <w:sz w:val="22"/>
      <w:szCs w:val="22"/>
    </w:rPr>
  </w:style>
  <w:style w:type="character" w:styleId="447" w:customStyle="1">
    <w:name w:val="Заголовок 9 Знак"/>
    <w:link w:val="403"/>
    <w:uiPriority w:val="9"/>
    <w:rPr>
      <w:rFonts w:ascii="Arial" w:hAnsi="Arial" w:cs="Arial" w:eastAsia="Arial"/>
      <w:i/>
      <w:iCs/>
      <w:sz w:val="21"/>
      <w:szCs w:val="21"/>
    </w:rPr>
  </w:style>
  <w:style w:type="paragraph" w:styleId="448">
    <w:name w:val="List Paragraph"/>
    <w:basedOn w:val="394"/>
    <w:pPr>
      <w:contextualSpacing w:val="true"/>
      <w:ind w:left="720"/>
    </w:pPr>
  </w:style>
  <w:style w:type="paragraph" w:styleId="449">
    <w:name w:val="No Spacing"/>
    <w:rPr>
      <w:sz w:val="26"/>
      <w:lang w:bidi="ar-SA" w:eastAsia="ru-RU"/>
    </w:rPr>
    <w:pPr>
      <w:ind w:firstLine="709"/>
    </w:pPr>
  </w:style>
  <w:style w:type="paragraph" w:styleId="450">
    <w:name w:val="Title"/>
    <w:link w:val="45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51" w:customStyle="1">
    <w:name w:val="Название Знак"/>
    <w:link w:val="450"/>
    <w:uiPriority w:val="10"/>
    <w:rPr>
      <w:sz w:val="48"/>
      <w:szCs w:val="48"/>
    </w:rPr>
  </w:style>
  <w:style w:type="paragraph" w:styleId="452">
    <w:name w:val="Subtitle"/>
    <w:link w:val="453"/>
    <w:qFormat/>
    <w:uiPriority w:val="11"/>
    <w:rPr>
      <w:sz w:val="24"/>
      <w:szCs w:val="24"/>
    </w:rPr>
    <w:pPr>
      <w:spacing w:after="200" w:before="200"/>
    </w:pPr>
  </w:style>
  <w:style w:type="character" w:styleId="453" w:customStyle="1">
    <w:name w:val="Подзаголовок Знак"/>
    <w:link w:val="452"/>
    <w:uiPriority w:val="11"/>
    <w:rPr>
      <w:sz w:val="24"/>
      <w:szCs w:val="24"/>
    </w:rPr>
  </w:style>
  <w:style w:type="paragraph" w:styleId="454">
    <w:name w:val="Quote"/>
    <w:link w:val="455"/>
    <w:qFormat/>
    <w:uiPriority w:val="29"/>
    <w:rPr>
      <w:i/>
    </w:rPr>
    <w:pPr>
      <w:ind w:left="720" w:right="720"/>
    </w:pPr>
  </w:style>
  <w:style w:type="character" w:styleId="455" w:customStyle="1">
    <w:name w:val="Цитата 2 Знак"/>
    <w:link w:val="454"/>
    <w:uiPriority w:val="29"/>
    <w:rPr>
      <w:i/>
    </w:rPr>
  </w:style>
  <w:style w:type="paragraph" w:styleId="456">
    <w:name w:val="Intense Quote"/>
    <w:link w:val="45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57" w:customStyle="1">
    <w:name w:val="Выделенная цитата Знак"/>
    <w:link w:val="456"/>
    <w:uiPriority w:val="30"/>
    <w:rPr>
      <w:i/>
    </w:rPr>
  </w:style>
  <w:style w:type="paragraph" w:styleId="458">
    <w:name w:val="Header"/>
    <w:basedOn w:val="394"/>
    <w:link w:val="625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459" w:customStyle="1">
    <w:name w:val="Header Char"/>
    <w:uiPriority w:val="99"/>
  </w:style>
  <w:style w:type="paragraph" w:styleId="460">
    <w:name w:val="Footer"/>
    <w:basedOn w:val="394"/>
    <w:link w:val="461"/>
    <w:pPr>
      <w:tabs>
        <w:tab w:val="center" w:pos="4153" w:leader="none"/>
        <w:tab w:val="right" w:pos="8306" w:leader="none"/>
      </w:tabs>
    </w:pPr>
  </w:style>
  <w:style w:type="character" w:styleId="461" w:customStyle="1">
    <w:name w:val="Нижний колонтитул Знак"/>
    <w:link w:val="460"/>
    <w:uiPriority w:val="99"/>
  </w:style>
  <w:style w:type="table" w:styleId="462">
    <w:name w:val="Table Grid"/>
    <w:basedOn w:val="405"/>
    <w:tblPr/>
  </w:style>
  <w:style w:type="table" w:styleId="46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6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6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6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6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7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7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7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9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9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9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9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9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9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9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9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9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9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0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0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0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0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0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0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0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0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0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0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1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1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1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1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1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1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1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1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1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1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2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2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2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2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2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2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2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2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2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2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3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3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3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4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4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4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5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5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5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5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5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5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5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5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5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5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6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6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6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6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6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6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6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67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68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69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70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71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72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73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74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75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76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77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78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79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80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8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8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8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8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8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8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8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588">
    <w:name w:val="Hyperlink"/>
    <w:rPr>
      <w:color w:val="0000FF"/>
      <w:u w:val="single"/>
    </w:rPr>
  </w:style>
  <w:style w:type="paragraph" w:styleId="589">
    <w:name w:val="footnote text"/>
    <w:link w:val="590"/>
    <w:uiPriority w:val="99"/>
    <w:semiHidden/>
    <w:unhideWhenUsed/>
    <w:rPr>
      <w:sz w:val="18"/>
    </w:rPr>
    <w:pPr>
      <w:spacing w:after="40"/>
    </w:pPr>
  </w:style>
  <w:style w:type="character" w:styleId="590" w:customStyle="1">
    <w:name w:val="Текст сноски Знак"/>
    <w:link w:val="589"/>
    <w:uiPriority w:val="99"/>
    <w:rPr>
      <w:sz w:val="18"/>
    </w:rPr>
  </w:style>
  <w:style w:type="character" w:styleId="591">
    <w:name w:val="footnote reference"/>
    <w:uiPriority w:val="99"/>
    <w:unhideWhenUsed/>
    <w:rPr>
      <w:vertAlign w:val="superscript"/>
    </w:rPr>
  </w:style>
  <w:style w:type="paragraph" w:styleId="592">
    <w:name w:val="toc 1"/>
    <w:uiPriority w:val="39"/>
    <w:unhideWhenUsed/>
    <w:pPr>
      <w:spacing w:after="57"/>
    </w:pPr>
  </w:style>
  <w:style w:type="paragraph" w:styleId="593">
    <w:name w:val="toc 2"/>
    <w:uiPriority w:val="39"/>
    <w:unhideWhenUsed/>
    <w:pPr>
      <w:ind w:left="283"/>
      <w:spacing w:after="57"/>
    </w:pPr>
  </w:style>
  <w:style w:type="paragraph" w:styleId="594">
    <w:name w:val="toc 3"/>
    <w:uiPriority w:val="39"/>
    <w:unhideWhenUsed/>
    <w:pPr>
      <w:ind w:left="567"/>
      <w:spacing w:after="57"/>
    </w:pPr>
  </w:style>
  <w:style w:type="paragraph" w:styleId="595">
    <w:name w:val="toc 4"/>
    <w:uiPriority w:val="39"/>
    <w:unhideWhenUsed/>
    <w:pPr>
      <w:ind w:left="850"/>
      <w:spacing w:after="57"/>
    </w:pPr>
  </w:style>
  <w:style w:type="paragraph" w:styleId="596">
    <w:name w:val="toc 5"/>
    <w:uiPriority w:val="39"/>
    <w:unhideWhenUsed/>
    <w:pPr>
      <w:ind w:left="1134"/>
      <w:spacing w:after="57"/>
    </w:pPr>
  </w:style>
  <w:style w:type="paragraph" w:styleId="597">
    <w:name w:val="toc 6"/>
    <w:uiPriority w:val="39"/>
    <w:unhideWhenUsed/>
    <w:pPr>
      <w:ind w:left="1417"/>
      <w:spacing w:after="57"/>
    </w:pPr>
  </w:style>
  <w:style w:type="paragraph" w:styleId="598">
    <w:name w:val="toc 7"/>
    <w:uiPriority w:val="39"/>
    <w:unhideWhenUsed/>
    <w:pPr>
      <w:ind w:left="1701"/>
      <w:spacing w:after="57"/>
    </w:pPr>
  </w:style>
  <w:style w:type="paragraph" w:styleId="599">
    <w:name w:val="toc 8"/>
    <w:uiPriority w:val="39"/>
    <w:unhideWhenUsed/>
    <w:pPr>
      <w:ind w:left="1984"/>
      <w:spacing w:after="57"/>
    </w:pPr>
  </w:style>
  <w:style w:type="paragraph" w:styleId="600">
    <w:name w:val="toc 9"/>
    <w:uiPriority w:val="39"/>
    <w:unhideWhenUsed/>
    <w:pPr>
      <w:ind w:left="2268"/>
      <w:spacing w:after="57"/>
    </w:pPr>
  </w:style>
  <w:style w:type="paragraph" w:styleId="601">
    <w:name w:val="TOC Heading"/>
    <w:uiPriority w:val="39"/>
    <w:unhideWhenUsed/>
  </w:style>
  <w:style w:type="paragraph" w:styleId="602">
    <w:name w:val="Body Text"/>
    <w:basedOn w:val="394"/>
    <w:next w:val="394"/>
    <w:rPr>
      <w:sz w:val="22"/>
    </w:rPr>
    <w:pPr>
      <w:jc w:val="both"/>
    </w:pPr>
  </w:style>
  <w:style w:type="character" w:styleId="603">
    <w:name w:val="page number"/>
    <w:basedOn w:val="404"/>
  </w:style>
  <w:style w:type="paragraph" w:styleId="604">
    <w:name w:val="caption"/>
    <w:basedOn w:val="394"/>
    <w:next w:val="394"/>
    <w:rPr>
      <w:b/>
      <w:sz w:val="28"/>
    </w:rPr>
    <w:pPr>
      <w:jc w:val="center"/>
    </w:pPr>
  </w:style>
  <w:style w:type="paragraph" w:styleId="605">
    <w:name w:val="Body Text 2"/>
    <w:basedOn w:val="394"/>
    <w:pPr>
      <w:ind w:right="5102"/>
      <w:jc w:val="center"/>
      <w:spacing w:before="120"/>
    </w:pPr>
  </w:style>
  <w:style w:type="paragraph" w:styleId="606" w:customStyle="1">
    <w:name w:val="Обращение"/>
    <w:basedOn w:val="394"/>
    <w:next w:val="394"/>
    <w:rPr>
      <w:b/>
    </w:rPr>
    <w:pPr>
      <w:jc w:val="center"/>
      <w:spacing w:after="120" w:before="240"/>
    </w:pPr>
  </w:style>
  <w:style w:type="paragraph" w:styleId="607" w:customStyle="1">
    <w:name w:val="Адресные реквизиты"/>
    <w:basedOn w:val="602"/>
    <w:next w:val="602"/>
    <w:rPr>
      <w:sz w:val="16"/>
    </w:rPr>
    <w:pPr>
      <w:jc w:val="left"/>
    </w:pPr>
  </w:style>
  <w:style w:type="paragraph" w:styleId="608" w:customStyle="1">
    <w:name w:val="Адресат"/>
    <w:basedOn w:val="394"/>
    <w:rPr>
      <w:b/>
    </w:rPr>
    <w:pPr>
      <w:spacing w:before="120"/>
    </w:pPr>
  </w:style>
  <w:style w:type="paragraph" w:styleId="609">
    <w:name w:val="Body Text 3"/>
    <w:basedOn w:val="394"/>
    <w:rPr>
      <w:sz w:val="28"/>
    </w:rPr>
    <w:pPr>
      <w:spacing w:before="120"/>
      <w:tabs>
        <w:tab w:val="left" w:pos="7371" w:leader="none"/>
      </w:tabs>
    </w:pPr>
  </w:style>
  <w:style w:type="table" w:styleId="610" w:customStyle="1">
    <w:name w:val="Сетка таблицы1"/>
    <w:basedOn w:val="405"/>
    <w:next w:val="462"/>
    <w:rPr>
      <w:rFonts w:ascii="Calibri" w:hAnsi="Calibri"/>
      <w:sz w:val="22"/>
    </w:rPr>
    <w:tblPr/>
  </w:style>
  <w:style w:type="paragraph" w:styleId="611" w:customStyle="1">
    <w:name w:val="ConsPlusNormal"/>
    <w:rPr>
      <w:sz w:val="24"/>
      <w:szCs w:val="24"/>
      <w:lang w:bidi="ar-SA" w:eastAsia="ru-RU"/>
    </w:rPr>
  </w:style>
  <w:style w:type="character" w:styleId="612" w:customStyle="1">
    <w:name w:val="Основной текст_"/>
    <w:link w:val="615"/>
    <w:rPr>
      <w:spacing w:val="-2"/>
      <w:sz w:val="26"/>
      <w:szCs w:val="26"/>
      <w:shd w:val="clear" w:color="auto" w:fill="FFFFFF"/>
    </w:rPr>
  </w:style>
  <w:style w:type="character" w:styleId="613" w:customStyle="1">
    <w:name w:val="Основной текст (7)_"/>
    <w:link w:val="616"/>
    <w:rPr>
      <w:b/>
      <w:bCs/>
      <w:spacing w:val="-3"/>
      <w:sz w:val="26"/>
      <w:szCs w:val="26"/>
      <w:shd w:val="clear" w:color="auto" w:fill="FFFFFF"/>
    </w:rPr>
  </w:style>
  <w:style w:type="character" w:styleId="614" w:customStyle="1">
    <w:name w:val="Основной текст (10)_"/>
    <w:link w:val="617"/>
    <w:rPr>
      <w:i/>
      <w:iCs/>
      <w:spacing w:val="-4"/>
      <w:shd w:val="clear" w:color="auto" w:fill="FFFFFF"/>
    </w:rPr>
  </w:style>
  <w:style w:type="paragraph" w:styleId="615" w:customStyle="1">
    <w:name w:val="Основной текст2"/>
    <w:basedOn w:val="394"/>
    <w:link w:val="612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616" w:customStyle="1">
    <w:name w:val="Основной текст (7)"/>
    <w:basedOn w:val="394"/>
    <w:link w:val="613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617" w:customStyle="1">
    <w:name w:val="Основной текст (10)"/>
    <w:basedOn w:val="394"/>
    <w:link w:val="61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618">
    <w:name w:val="Normal (Web)"/>
    <w:basedOn w:val="394"/>
    <w:rPr>
      <w:sz w:val="24"/>
      <w:szCs w:val="24"/>
    </w:rPr>
    <w:pPr>
      <w:spacing w:after="100" w:afterAutospacing="1" w:before="100" w:beforeAutospacing="1"/>
    </w:pPr>
  </w:style>
  <w:style w:type="paragraph" w:styleId="619" w:customStyle="1">
    <w:name w:val="Знак Знак Знак Знак Знак Знак Знак Знак Знак Знак Знак Знак Знак Знак Знак1 Знак Знак Знак Знак"/>
    <w:basedOn w:val="394"/>
    <w:next w:val="396"/>
    <w:rPr>
      <w:sz w:val="24"/>
      <w:lang w:val="en-US"/>
    </w:rPr>
    <w:pPr>
      <w:spacing w:lineRule="exact" w:line="240" w:after="160"/>
    </w:pPr>
  </w:style>
  <w:style w:type="paragraph" w:styleId="62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621" w:customStyle="1">
    <w:name w:val="Заголовок 2 Знак"/>
    <w:link w:val="39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622" w:customStyle="1">
    <w:name w:val="Исполнитель"/>
    <w:basedOn w:val="394"/>
  </w:style>
  <w:style w:type="character" w:styleId="623" w:customStyle="1">
    <w:name w:val="Заголовок 1 Знак"/>
    <w:link w:val="395"/>
    <w:rPr>
      <w:rFonts w:ascii="Cambria" w:hAnsi="Cambria"/>
      <w:b/>
      <w:bCs/>
      <w:sz w:val="32"/>
      <w:szCs w:val="32"/>
    </w:rPr>
  </w:style>
  <w:style w:type="paragraph" w:styleId="624" w:customStyle="1">
    <w:name w:val="Обычный1"/>
    <w:rPr>
      <w:lang w:bidi="ar-SA" w:eastAsia="ru-RU"/>
    </w:rPr>
  </w:style>
  <w:style w:type="character" w:styleId="625" w:customStyle="1">
    <w:name w:val="Верхний колонтитул Знак"/>
    <w:link w:val="458"/>
    <w:rPr>
      <w:b/>
      <w:caps/>
      <w:sz w:val="28"/>
    </w:rPr>
  </w:style>
  <w:style w:type="paragraph" w:styleId="62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27" w:customStyle="1">
    <w:name w:val="Основной текст (6)_"/>
    <w:link w:val="628"/>
    <w:rPr>
      <w:b/>
      <w:bCs/>
      <w:i/>
      <w:iCs/>
      <w:sz w:val="26"/>
      <w:szCs w:val="26"/>
      <w:shd w:val="clear" w:color="auto" w:fill="FFFFFF"/>
    </w:rPr>
  </w:style>
  <w:style w:type="paragraph" w:styleId="628" w:customStyle="1">
    <w:name w:val="Основной текст (6)"/>
    <w:basedOn w:val="394"/>
    <w:link w:val="627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62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630">
    <w:name w:val="Balloon Text"/>
    <w:basedOn w:val="394"/>
    <w:link w:val="631"/>
    <w:rPr>
      <w:rFonts w:ascii="Tahoma" w:hAnsi="Tahoma"/>
      <w:sz w:val="16"/>
      <w:szCs w:val="16"/>
      <w:lang w:val="en-US"/>
    </w:rPr>
  </w:style>
  <w:style w:type="character" w:styleId="631" w:customStyle="1">
    <w:name w:val="Текст выноски Знак"/>
    <w:link w:val="630"/>
    <w:rPr>
      <w:rFonts w:ascii="Tahoma" w:hAnsi="Tahoma"/>
      <w:sz w:val="16"/>
      <w:szCs w:val="16"/>
    </w:rPr>
  </w:style>
  <w:style w:type="character" w:styleId="632" w:customStyle="1">
    <w:name w:val="Font Style21"/>
    <w:basedOn w:val="404"/>
    <w:rPr>
      <w:rFonts w:ascii="Times New Roman" w:hAnsi="Times New Roman"/>
      <w:sz w:val="26"/>
      <w:szCs w:val="26"/>
    </w:rPr>
  </w:style>
  <w:style w:type="character" w:styleId="633">
    <w:name w:val="Strong"/>
    <w:rPr>
      <w:b/>
    </w:rPr>
  </w:style>
  <w:style w:type="paragraph" w:styleId="63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635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636" w:customStyle="1">
    <w:name w:val="Абзац списка1"/>
    <w:uiPriority w:val="99"/>
    <w:rPr>
      <w:rFonts w:ascii="Arial" w:hAnsi="Arial"/>
      <w:sz w:val="22"/>
      <w:szCs w:val="20"/>
      <w:lang w:bidi="ar-SA" w:eastAsia="ru-RU"/>
    </w:rPr>
    <w:pPr>
      <w:contextualSpacing w:val="true"/>
      <w:ind w:left="720"/>
    </w:pPr>
  </w:style>
  <w:style w:type="paragraph" w:styleId="637" w:customStyle="1">
    <w:name w:val="ConsPlusCell"/>
    <w:uiPriority w:val="99"/>
    <w:rPr>
      <w:rFonts w:ascii="Arial" w:hAnsi="Arial" w:cs="Arial"/>
      <w:szCs w:val="20"/>
      <w:lang w:bidi="ar-SA" w:eastAsia="ru-RU"/>
    </w:rPr>
    <w:pPr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Relationship Id="rId43" Type="http://schemas.openxmlformats.org/officeDocument/2006/relationships/image" Target="media/image31.jpg"/><Relationship Id="rId44" Type="http://schemas.openxmlformats.org/officeDocument/2006/relationships/image" Target="media/image32.jpg"/><Relationship Id="rId45" Type="http://schemas.openxmlformats.org/officeDocument/2006/relationships/image" Target="media/image33.jpg"/><Relationship Id="rId46" Type="http://schemas.openxmlformats.org/officeDocument/2006/relationships/image" Target="media/image34.jpg"/><Relationship Id="rId47" Type="http://schemas.openxmlformats.org/officeDocument/2006/relationships/image" Target="media/image35.jpg"/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32</cp:revision>
  <dcterms:created xsi:type="dcterms:W3CDTF">2020-12-21T04:21:00Z</dcterms:created>
  <dcterms:modified xsi:type="dcterms:W3CDTF">2020-12-24T10:15:48Z</dcterms:modified>
</cp:coreProperties>
</file>