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F70" w:rsidRPr="00A34926" w:rsidRDefault="00127F70" w:rsidP="00127F70">
      <w:pPr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Досудебный порядок о</w:t>
      </w:r>
      <w:r w:rsidRPr="00A34926">
        <w:rPr>
          <w:rFonts w:ascii="PT Astra Serif" w:hAnsi="PT Astra Serif" w:cs="Times New Roman"/>
          <w:sz w:val="26"/>
          <w:szCs w:val="26"/>
        </w:rPr>
        <w:t>бжаловани</w:t>
      </w:r>
      <w:r>
        <w:rPr>
          <w:rFonts w:ascii="PT Astra Serif" w:hAnsi="PT Astra Serif" w:cs="Times New Roman"/>
          <w:sz w:val="26"/>
          <w:szCs w:val="26"/>
        </w:rPr>
        <w:t>я</w:t>
      </w:r>
      <w:r w:rsidRPr="00A34926">
        <w:rPr>
          <w:rFonts w:ascii="PT Astra Serif" w:hAnsi="PT Astra Serif" w:cs="Times New Roman"/>
          <w:sz w:val="26"/>
          <w:szCs w:val="26"/>
        </w:rPr>
        <w:t xml:space="preserve"> решений </w:t>
      </w:r>
      <w:r>
        <w:rPr>
          <w:rFonts w:ascii="PT Astra Serif" w:hAnsi="PT Astra Serif" w:cs="Times New Roman"/>
          <w:sz w:val="26"/>
          <w:szCs w:val="26"/>
        </w:rPr>
        <w:t>Комитета по охране объектов культурного наследия Томской области</w:t>
      </w:r>
      <w:r w:rsidRPr="00A34926">
        <w:rPr>
          <w:rFonts w:ascii="PT Astra Serif" w:hAnsi="PT Astra Serif" w:cs="Times New Roman"/>
          <w:sz w:val="26"/>
          <w:szCs w:val="26"/>
        </w:rPr>
        <w:t>, действий (бездействия) его должностных лиц</w:t>
      </w:r>
    </w:p>
    <w:p w:rsidR="00127F70" w:rsidRPr="00A34926" w:rsidRDefault="00127F70" w:rsidP="00127F70">
      <w:pPr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127F70" w:rsidRDefault="00127F70" w:rsidP="00127F70">
      <w:pPr>
        <w:autoSpaceDE w:val="0"/>
        <w:autoSpaceDN w:val="0"/>
        <w:adjustRightInd w:val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Обжалование контролируемым лицом решений Комитета по охране объектов культурного наследия Томской области, действий (бездействия) его должностных лиц осуществляется в порядке, предусмотренном статьями 39-43 Федерального закона № 248-ФЗ.</w:t>
      </w:r>
    </w:p>
    <w:p w:rsidR="00127F70" w:rsidRDefault="00127F70" w:rsidP="00127F70">
      <w:pPr>
        <w:autoSpaceDE w:val="0"/>
        <w:autoSpaceDN w:val="0"/>
        <w:adjustRightInd w:val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Жалоба на решение Комитета по охране объектов культурного наследия Томской области, действий (бездействия) его должностных лиц рассматривается руководителем Комитета по охране объектов культурного наследия Томской области.</w:t>
      </w:r>
    </w:p>
    <w:p w:rsidR="00127F70" w:rsidRPr="00A34926" w:rsidRDefault="00127F70" w:rsidP="00127F70">
      <w:pPr>
        <w:autoSpaceDE w:val="0"/>
        <w:autoSpaceDN w:val="0"/>
        <w:adjustRightInd w:val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Жалоба на действия (бездействие) руководителя Комитета по охране объектов культурного наследия Томской области</w:t>
      </w:r>
      <w:bookmarkStart w:id="0" w:name="_GoBack"/>
      <w:bookmarkEnd w:id="0"/>
      <w:r>
        <w:rPr>
          <w:rFonts w:ascii="PT Astra Serif" w:hAnsi="PT Astra Serif" w:cs="Times New Roman"/>
          <w:sz w:val="26"/>
          <w:szCs w:val="26"/>
        </w:rPr>
        <w:t xml:space="preserve"> рассматривается заместителем Губернатора Томской области по строительству и инфраструктуре.</w:t>
      </w:r>
    </w:p>
    <w:p w:rsidR="00DA2EF7" w:rsidRPr="00127F70" w:rsidRDefault="00DA2EF7" w:rsidP="00127F70"/>
    <w:sectPr w:rsidR="00DA2EF7" w:rsidRPr="00127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5CF"/>
    <w:rsid w:val="00127F70"/>
    <w:rsid w:val="008755CF"/>
    <w:rsid w:val="00DA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70"/>
    <w:pPr>
      <w:spacing w:after="0" w:line="240" w:lineRule="auto"/>
      <w:ind w:firstLine="709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27F70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70"/>
    <w:pPr>
      <w:spacing w:after="0" w:line="240" w:lineRule="auto"/>
      <w:ind w:firstLine="709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27F70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2021-10-29T11:35:00Z</dcterms:created>
  <dcterms:modified xsi:type="dcterms:W3CDTF">2021-10-29T11:37:00Z</dcterms:modified>
</cp:coreProperties>
</file>