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152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22.03.2022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152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152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0046/01-07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378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Особняк П.Болотова», нач. ХХ в.</w:t>
              <w:br/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(г. Томск, пр. Фрунзе, 5 угол ул. Гагарина, 54)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03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03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03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387"/>
          <w:rFonts w:ascii="PT Astra Serif" w:hAnsi="PT Astra Serif" w:cs="PT Astra Serif" w:eastAsia="PT Astra Serif"/>
          <w:b w:val="false"/>
        </w:rPr>
      </w:pP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Особняк П.Болотова», нач. ХХ в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Фрунзе проспект, 5 угол Гагарина улица, 54 (ранее сложившийся адрес по акту постановки на государственную охрану: г. Томск, ул. Советская, 43), 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03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387"/>
          <w:rFonts w:ascii="PT Astra Serif" w:hAnsi="PT Astra Serif" w:cs="PT Astra Serif" w:eastAsia="PT Astra Serif"/>
          <w:b w:val="false"/>
        </w:rPr>
      </w:pPr>
      <w:r>
        <w:rPr>
          <w:rStyle w:val="1387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387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387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387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tabs>
          <w:tab w:val="left" w:pos="765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1216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</w:t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22.03.2022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0046/01-07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Особняк П.Болотова», нач. ХХ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Томская область, </w:t>
        <w:br/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 Томск, Фрунзе проспект, 5 угол Гагарина улица, 54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pStyle w:val="1202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Градостроительные характеристики: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20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в строчке застройки квартала, главным восточным фасадом по красной линии улицы Советской. Формирует строчку застройки улицы, находится в зоне градостроительного расположения объектов культурного наследия регионального значения.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0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является частью исторической усадьбы кон.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в., главное здание в структуре домовладения.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0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Габаритные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размеры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и его силуэт </w:t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1893 г., акцентированный по главному фасаду основного объема –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куполом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по южному фасаду дворовой пристройки – аттиком.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20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Секторы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направления видовых раскрытий здания при его восприятии с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пр. Фрунзе, ул. Советской, пл. Ново-Соборной, ул. Гагарина и со стороны внутри дворовой территории.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0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387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Объемно-пространственная </w:t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композиция здания </w:t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1893 г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Двух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этажное каменное здание, сформированное из трех объемов: основного объема с подвалом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двух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более низк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по высоте объем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дворового флигеля с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подвалом под частью здания 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двухэтажного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перехода, расположенного между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домом и флигелем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Форма плана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П–образная с развитием объема в глубину квартала. Высотные отметки по карнизу всех объемов здания.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20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Style w:val="1387"/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Крыша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ее конфигурация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(над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дворовым объемом – вальмовая, над переходом – односкатная), габаритные размеры и высотные отметки по коньку. Характер кровельного покрытия листовой металл с фальцовкой и окраской. Слуховые окна: ок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но овальной формы, расположенное по оси аттика ризалита главного восточного фасада основного объема, три арочных полуциркульных проема, расположенные на аттике южного фасада дворового объема. Исторический вид четырехгранного купола,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расположенного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по оси ризалита, местоположение и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вид водосточных труб и слуховых окон дворового фасада (устанавливается по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0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архитектурно-художественное оформление фасадов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дату </w:t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1893 г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., выполненное в стиле эклектика: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0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Основной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объем: главный восточный фасад асимметричной композиции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6 осей проемов, крайняя левая ось акцентирована слабо выступающим ризалитом (в 1 ось проемов) с аттиком и куполом в уровне крыши и балконом в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уровне 2-го этажа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оковой южный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дворовый западный фасад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5 осей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оконных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проемов 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левая часть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западного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фасада скрыта пристройкой перехода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Дворовый объем: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главный юж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ный фасад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уровне второ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го этажа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6 осей оконных проемов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color w:val="999999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центральная ось фасада акцентирована аттиком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уровне крыши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Боковой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восточный фасад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3 оси окон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правая часть фасада скрыта пристройкой перехода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). Боковой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западный фасад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4 оси проемов, по крайней левой оси расположен крупный арочный проем (заложен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), левая часть фасада скрыта пристроенным дворовым объемом здания по пр. Фрунзе, 5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Фасад перехода между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основным объемом и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флигелем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решен в 1 ось проемов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(2 этаж)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Северный фасад – единый для всех объемов, имеет вид брандмауэрной стены, вдоль которой скомпонованы все три объема. Фасад решен в 9 осей оконных проемов, композиционная ось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акцентирована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треугольным фронтоном крыши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основного объема здания.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0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размеры и форма оконных проемов: лучковые разных типоразмеров с широкими откосами. Оконные проемы подвала небольшие лучковые и их конфигурация в конструкции наружных стен (включая приямки).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0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размеры и форма основных входов в здание:  дверной проем главного входа – крупный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лучковый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для дву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польных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дверей, расположенный по оси ризалита главного фасада. Исторические дверные проемы с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лучковыми перемычками, расположенные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уровне первого этажа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главно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восточно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фасад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по 3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-й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5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-й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осям проемов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(частично заложены)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Дверной проем балконной двери – арочный полуциркульный для двухстворчатых дверей с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остекленной фрамугой, расположенный в уровне 2-го этажа ризалита главного восточного фасада.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воровы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вход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ы основного объема: два дверных проема с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лучковыми перемычками, расположенные по 5-й оси западного фасада (заложен) и по 3-й оси южного фасада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ход в подвал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основного объема – дверной проем с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лучковой перемычкой по 4-й оси западного фасада (заложен)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/>
    </w:p>
    <w:p>
      <w:pPr>
        <w:pStyle w:val="120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Декоративное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оформление фасадов основного объема здания, выполненное с применением фигурного кирпича и элементов из песчаника с более детальной проработкой главного фасада. Декоративное оформление главного восточного фасада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енчающий карниз широкий многопрофильный с плитами песчаника в конструкции, широкий фриз с двойным профильным поясом из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фигурного кирпича и песчаника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оформленный фигурными кронштейнами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песчаник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широкий междуэтажный пояс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профильны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ми карнизами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покрытый металлическим фартуком,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руст первого этажа и оконных простенков второго этажа, выст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упающие фигурные филенки над проемами первого этажа. Обрамления оконных проемов: в уровне второго этажа – сложное ярусное с выделением перемычки и оформлением профильными карнизами и деталями из фигурного кирпича, в уровне первого этажа – тонкое рамочное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выделением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перемычк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веерн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кладкой 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замковым камнем призматической формы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песчаник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Обрамление исторических дверных проемов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1-го этажа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широкое рамочное с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декоративным оформлением перемычки аналогично оконным проемам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первого этажа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Лопатки на углах фасада и ризалита, решенные в виде стилизованных пилястр и их декор (прямоугольные филенки в профильном обрамлении, профильный двухъярусный карниз с декоративными элементами из фигурного кирпича, парные фигурные кронштейны из песчаника).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Ризалит и его декор: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рустованное обрамление дверного проема парадного входа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; элемент фигурной кладки с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замковым камнем призматическ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ой формы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из песчаника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перемычк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ой проема);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брамление проема балконной двери рустованной арочной перемычкой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замковым камнем призматической формы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песчаник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полуколоннами со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стилизованными капителями из песчаника и фигурными базами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 бокам проема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профильным карнизом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уровне пяты арки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 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фигурной филенкой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профильн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 обрамлени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над проемом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Элемент декоративного оформления проема балконной двери ризалита, решенный в виде портала на рустованных полуколоннах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поддерживающих основание аттика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декорированных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стилизованными ионическими капителями из песчаника. Аттик – арочный полуциркульной формы «на плечиках» с профильным карнизом, овальным слуховым окном в обрамлении и боковыми валютообразными элементами из песчаника. Кирпичное основание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купола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квадратной формой плана, оформленное профильным карнизом с плитами песчаника по углам и угловыми лопатками в виде столбиков. Декоративное оформление дворовых фасадов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основного объема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: широкий многопрофильный карниз с фризом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граниче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нным поясом из фигурного кирпича, лопатка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юго-восточном углу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рустованная в уровне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перво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го этажа и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оформленная профильными поясами и карнизами в венчающей части, профильный междуэтажный пояс в уровне низа окон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второ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го этажа. Обрамление оконных проемов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второ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го этажа с выделением перемычки рустом, замковым камнем и свисающими боковыми профильными элементами (на южном фасаде).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Широкое рамочное обрамление дверных проемов дворовых входов.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Декоративное оформление фасадов дворового объема: профильный карниз, профильный пояс в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уровне низа оконных проемов второго этажа (дв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фасаде перехода), выступающие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кирпичные лучковые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перемычки исторических проемов первого этажа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Фигурный кирпичный аттик, расположенный по центральной оси южного фасада и его декор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: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карниз с «сухариками, обрамлени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 перемычки центрального проема с веерным замковым камнем, лопатки по бокам центрального проема с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профильным поясом, угловые столбики с профильным поясом, декорированным «сухариками», профильным карнизом и сквозными арочными отверстиями в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венчающей части.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Выступающий цоколь здания с профильным оформлением выступа.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0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Материал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характер обработки фасадных поверхностей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</w:t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1893 г.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ладка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из красного кирпича (без отделки)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применением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фигур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ного кирпича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деталей фасадного декора из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песчаник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20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Колористическое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решение фасадов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1893 г.– натуральный красно-коричневый цвет старого кирпича и светло-желтый цвет песчаника. Цветовое решение оконных и дверных заполнений,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металлических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фартуков, водосточных труб и покрытия крыши (устанавливаются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0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Заполнения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дверных и оконных проемов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элементов. Наружные двери: двери главного входа (восстановленные в процессе научной реставрации) –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деревянные лучковые двупольные филенчатые с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призматическими и фигурными филенками 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накладным резным декором. Балконные двери (восстановленные в процессе научной реставрации) – деревянные двупольные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двойные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остекленной полуциркульной фрамугой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полотна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остекленные филенчатые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 призматическими филенками и профильными элементами декора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Внутренние двери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включая: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еревянные дверные коробки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, </w:t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лучковые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двупольные филенчатые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двери</w:t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с профилированными калевками на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филенках и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профильное обрамление проемов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Кованые металлические подставы на откосах дверных и оконных проемов 1-го этажа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и откосах проемов подвала.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сторический вид оконных заполнений, дверных заполнений 1-го этажа главного и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дворовых фасадов 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устанавливается по результатам реставрационных исследований)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0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Пространственно-планировочная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структура интерьеров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габаритах капитальных конструкций стен и перекрытий на дату </w:t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1893 г., включая местоположение, форму и габариты дверных проемов всех помещений здания и крупных арочных проемов.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0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Конструктивные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элементы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</w:t>
      </w:r>
      <w:r>
        <w:rPr>
          <w:rStyle w:val="138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1893 г.: бутовые фундаменты, кирпичные стены, кованые металлические связи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внутри стен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Кирпичные перемычки оконных и дверных проемов, крупных арок (лучковые, арочные полуциркульные).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0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Лестницы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включая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парадной лестницы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южной части основного объема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 оси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парадного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входа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/>
    </w:p>
    <w:p>
      <w:pPr>
        <w:pStyle w:val="120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Инженерно-техническое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оборудование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сохранившихся элементов: система вентиляции конструкций здания (продухи на фасадах в</w:t>
      </w:r>
      <w:r>
        <w:rPr>
          <w:rStyle w:val="138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оконных простенках второго этажа).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Печи голландские, прямоугольные, оформленные профильным карнизом, фигурным навершием, оштукатуренные и окрашенные.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3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376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Особняк П. Болотова»,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нач. ХХ в., по </w:t>
            </w:r>
            <w:r>
              <w:rPr>
                <w:rStyle w:val="1387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адресу: Томская</w:t>
            </w:r>
            <w:r>
              <w:rPr>
                <w:rStyle w:val="1387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область,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.</w:t>
            </w:r>
            <w:r>
              <w:rPr>
                <w:rStyle w:val="1387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Томск, Фрунзе проспект, 5 угол Гагарина улица, 54</w:t>
            </w:r>
            <w:r>
              <w:rPr>
                <w:sz w:val="24"/>
              </w:rPr>
            </w:r>
            <w:r/>
          </w:p>
        </w:tc>
      </w:tr>
      <w:tr>
        <w:trPr>
          <w:trHeight w:val="171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61" w:type="dxa"/>
            <w:textDirection w:val="lrTb"/>
            <w:noWrap/>
          </w:tcPr>
          <w:p>
            <w:r/>
            <w:r/>
          </w:p>
        </w:tc>
        <w:tc>
          <w:tcPr>
            <w:tcW w:w="155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r/>
            <w:r/>
          </w:p>
        </w:tc>
        <w:tc>
          <w:tcPr>
            <w:tcW w:w="1253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9648" w:type="dxa"/>
        <w:tblLayout w:type="fixed"/>
        <w:tblLook w:val="00A0" w:firstRow="1" w:lastRow="0" w:firstColumn="1" w:lastColumn="0" w:noHBand="0" w:noVBand="0"/>
      </w:tblPr>
      <w:tblGrid>
        <w:gridCol w:w="5148"/>
        <w:gridCol w:w="1260"/>
        <w:gridCol w:w="1440"/>
        <w:gridCol w:w="720"/>
        <w:gridCol w:w="1080"/>
      </w:tblGrid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  <w:lang w:eastAsia="ru-RU"/>
              </w:rPr>
              <w:t xml:space="preserve">Фотографические изображения 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Автор снимков: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начальник отдела научного учета ОКН (памятников истории и культуры)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ОГАУК «Центр по охране памятников» Яблонская М.А.,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дата съемки: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18.08.2021 г.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05400" cy="3398520"/>
                      <wp:effectExtent l="0" t="0" r="0" b="0"/>
                      <wp:docPr id="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105399" cy="3398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02.0pt;height:267.6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1. Общий вид здания в строчке застройки ул.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Советской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05400" cy="3398520"/>
                      <wp:effectExtent l="0" t="0" r="0" b="0"/>
                      <wp:docPr id="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105399" cy="3398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02.0pt;height:267.6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2.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Вид здания с юго-восточной стороны (основной объем)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   </w:t>
            </w: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Style w:val="1216"/>
              <w:tblW w:w="9540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500"/>
              <w:gridCol w:w="504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500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3.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ризалита главного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, балконная дверь с декоративным обрамлением, аттик со слуховым окном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040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4.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129"/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главного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: обрамление окон 2-го этажа, руст, профильный пояс фриза,  кронштейн, вентиляционный продух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95706" cy="3789135"/>
                      <wp:effectExtent l="6350" t="6350" r="6350" b="6350"/>
                      <wp:docPr id="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795706" cy="37891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56.4pt;height:298.4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5.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главного восточного фасада (1 этаж): руст, междуэтажный пояс, цоколь,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оконные и дверные проемы (заложены до размеров окон)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  <pic:nvPr isPhoto="0" userDrawn="0"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    </w:t>
            </w: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  <pic:nvPr isPhoto="0" userDrawn="0"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Style w:val="1216"/>
              <w:tblW w:w="9540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652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6.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Исторический дверной проем главного восточного фасада с подставами для ставней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52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7.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129"/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Кованый подстав на блоке из песчаника для навески ставней на дверном проеме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9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  <pic:nvPr isPhoto="0" userDrawn="0"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1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  <pic:nvPr isPhoto="0" userDrawn="0"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Style w:val="1216"/>
              <w:tblW w:w="9540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040"/>
              <w:gridCol w:w="450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040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8.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Лучковый оконный проем 2-го этажа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главного фасада с декоративным оформлением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500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9.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Декоративное оформление перемычки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окна 2-го этажа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бокового южного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3947160"/>
                      <wp:effectExtent l="0" t="0" r="0" b="0"/>
                      <wp:docPr id="11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  <pic:nvPr isPhoto="0" userDrawn="0"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07.6pt;height:310.8pt;" stroked="f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 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3947160"/>
                      <wp:effectExtent l="0" t="0" r="0" b="0"/>
                      <wp:docPr id="1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  <pic:nvPr isPhoto="0" userDrawn="0"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07.6pt;height:310.8pt;" stroked="f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Style w:val="1216"/>
              <w:tblW w:w="9540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652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10.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Окно 1-го этажа южного фасада основного объема с лучковой перемычкой и коваными подставами на откосах проема (10.12.2021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52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11.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Кованый постав для навески ставней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на откосе оконного проема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(Яблонская М.А., 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9648" w:type="dxa"/>
              <w:tblLayout w:type="fixed"/>
              <w:tblLook w:val="00A0" w:firstRow="1" w:lastRow="0" w:firstColumn="1" w:lastColumn="0" w:noHBand="0" w:noVBand="0"/>
            </w:tblPr>
            <w:tblGrid>
              <w:gridCol w:w="9648"/>
            </w:tblGrid>
            <w:tr>
              <w:trPr>
                <w:trHeight w:val="270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964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</w:r>
                  <w:r>
                    <w:rPr>
                      <w:rFonts w:ascii="Times New Roman" w:hAnsi="Times New Roman"/>
                      <w:sz w:val="24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04725" cy="3973143"/>
                            <wp:effectExtent l="6350" t="6350" r="6350" b="6350"/>
                            <wp:docPr id="13" name="" hidden="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" hidden="0"/>
                                    <pic:cNvPicPr/>
                                    <pic:nvPr isPhoto="0" userDrawn="0"/>
                                  </pic:nvPicPr>
                                  <pic:blipFill>
                                    <a:blip r:embed="rId27"/>
                                    <a:stretch/>
                                  </pic:blipFill>
                                  <pic:spPr bwMode="auto">
                                    <a:xfrm flipH="0" flipV="0">
                                      <a:off x="0" y="0"/>
                                      <a:ext cx="2704725" cy="39731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2" o:spid="_x0000_s12" type="#_x0000_t75" style="mso-wrap-distance-left:0.0pt;mso-wrap-distance-top:0.0pt;mso-wrap-distance-right:0.0pt;mso-wrap-distance-bottom:0.0pt;width:213.0pt;height:312.8pt;" stroked="f">
                            <v:path textboxrect="0,0,0,0"/>
                            <v:imagedata r:id="rId27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     </w:t>
                  </w:r>
                  <w:r>
                    <w:rPr>
                      <w:rFonts w:ascii="Times New Roman" w:hAnsi="Times New Roman"/>
                      <w:sz w:val="24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656891" cy="3959375"/>
                            <wp:effectExtent l="6350" t="6350" r="6350" b="6350"/>
                            <wp:docPr id="14" name="" hidden="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" hidden="0"/>
                                    <pic:cNvPicPr/>
                                    <pic:nvPr isPhoto="0" userDrawn="0"/>
                                  </pic:nvPicPr>
                                  <pic:blipFill>
                                    <a:blip r:embed="rId28"/>
                                    <a:stretch/>
                                  </pic:blipFill>
                                  <pic:spPr bwMode="auto">
                                    <a:xfrm flipH="0" flipV="0">
                                      <a:off x="0" y="0"/>
                                      <a:ext cx="2656891" cy="39593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3" o:spid="_x0000_s13" type="#_x0000_t75" style="mso-wrap-distance-left:0.0pt;mso-wrap-distance-top:0.0pt;mso-wrap-distance-right:0.0pt;mso-wrap-distance-bottom:0.0pt;width:209.2pt;height:311.8pt;" stroked="f">
                            <v:path textboxrect="0,0,0,0"/>
                            <v:imagedata r:id="rId28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   </w:t>
                  </w:r>
                  <w:r>
                    <w:rPr>
                      <w:rFonts w:ascii="Times New Roman" w:hAnsi="Times New Roman"/>
                      <w:sz w:val="24"/>
                    </w:rPr>
                  </w:r>
                  <w:r/>
                </w:p>
              </w:tc>
            </w:tr>
            <w:tr>
              <w:trPr>
                <w:trHeight w:val="270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9648" w:type="dxa"/>
                  <w:textDirection w:val="lrTb"/>
                  <w:noWrap w:val="false"/>
                </w:tcPr>
                <w:tbl>
                  <w:tblPr>
                    <w:tblStyle w:val="1216"/>
                    <w:tblW w:w="9432" w:type="dxa"/>
                    <w:tblBorders>
                      <w:left w:val="none" w:color="000000" w:sz="0" w:space="0"/>
                      <w:top w:val="none" w:color="000000" w:sz="0" w:space="0"/>
                      <w:right w:val="none" w:color="000000" w:sz="0" w:space="0"/>
                      <w:bottom w:val="none" w:color="000000" w:sz="0" w:space="0"/>
                      <w:insideV w:val="none" w:color="000000" w:sz="0" w:space="0"/>
                      <w:insideH w:val="none" w:color="000000" w:sz="0" w:space="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572"/>
                    <w:gridCol w:w="4860"/>
                  </w:tblGrid>
                  <w:tr>
                    <w:trPr/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572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spacing w:after="0"/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Видовая точка № 12. 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r>
                        <w:r/>
                      </w:p>
                      <w:p>
                        <w:pPr>
                          <w:jc w:val="center"/>
                          <w:spacing w:after="0"/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Вид на переход между основным объемом и дворовым флигелем (10.12.2021 г.)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r>
                        <w:r/>
                      </w:p>
                    </w:tc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860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spacing w:after="0"/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Видовая точка № 13. 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r>
                        <w:r/>
                      </w:p>
                      <w:p>
                        <w:pPr>
                          <w:jc w:val="center"/>
                          <w:spacing w:after="0"/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З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ападн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ый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 фасад основного объема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, 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м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естоположение исторических 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дворовых 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входов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, закрытых пристройкой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 (10.12.2021)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r>
                        <w:r/>
                      </w:p>
                    </w:tc>
                  </w:tr>
                </w:tbl>
                <w:p>
                  <w:pPr>
                    <w:jc w:val="center"/>
                    <w:spacing w:lineRule="auto" w:line="240" w:after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</w:r>
                  <w:r>
                    <w:rPr>
                      <w:rFonts w:ascii="Times New Roman" w:hAnsi="Times New Roman"/>
                      <w:sz w:val="24"/>
                    </w:rPr>
                  </w:r>
                  <w:r/>
                </w:p>
              </w:tc>
            </w:tr>
          </w:tbl>
          <w:p>
            <w:r/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  <pic:nvPr isPhoto="0" userDrawn="0"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14.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дверного проема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с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обрамлени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ем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дворового западного фасада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основного объема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(Яблонская М.А., 10.12.2021 г.)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1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  <pic:nvPr isPhoto="0" userDrawn="0"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5.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Общий вид дворового флигеля с юго-восточной стороны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 (Яблонская М.А., 10.12.2021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  <pic:nvPr isPhoto="0" userDrawn="0"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6.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Аттик южного фасада дворового флигеля </w:t>
            </w: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1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  <pic:nvPr isPhoto="0" userDrawn="0"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19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  <pic:nvPr isPhoto="0" userDrawn="0"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  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Style w:val="1216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7.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Восточный фасад дворового флигеля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М.А., дата съемки: 29.01.2015)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8.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западного фасада дворового флигеля (Яблонская М.А., 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2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  <pic:nvPr isPhoto="0" userDrawn="0"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479.4pt;height:319.8pt;" stroked="f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9.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 на западный фасад дворового флигеля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с крупным арочным проемом (заложен)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4061460"/>
                      <wp:effectExtent l="0" t="0" r="0" b="0"/>
                      <wp:docPr id="21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  <pic:nvPr isPhoto="0" userDrawn="0"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466.8pt;height:319.8pt;" stroked="f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20.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Северный фасад здания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  <pic:nvPr isPhoto="0" userDrawn="0"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" hidden="0"/>
                              <pic:cNvPicPr/>
                              <pic:nvPr isPhoto="0" userDrawn="0"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Style w:val="1216"/>
              <w:tblW w:w="9540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486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80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21.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Вестибюль, парадная лестница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М.А., 10.12.2021 г.)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60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 помещения перехода в уровне 2-го этажа  (Яблонская М.А., 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17657" cy="4126040"/>
                      <wp:effectExtent l="6350" t="6350" r="6350" b="6350"/>
                      <wp:docPr id="2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" name="" hidden="0"/>
                              <pic:cNvPicPr/>
                              <pic:nvPr isPhoto="0" userDrawn="0"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17656" cy="41260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214.0pt;height:324.9pt;" stroked="f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7895" cy="4133978"/>
                      <wp:effectExtent l="6350" t="6350" r="6350" b="6350"/>
                      <wp:docPr id="2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" name="" hidden="0"/>
                              <pic:cNvPicPr/>
                              <pic:nvPr isPhoto="0" userDrawn="0"/>
                            </pic:nvPicPr>
                            <pic:blipFill>
                              <a:blip r:embed="rId3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27894" cy="41339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mso-wrap-distance-left:0.0pt;mso-wrap-distance-top:0.0pt;mso-wrap-distance-right:0.0pt;mso-wrap-distance-bottom:0.0pt;width:214.8pt;height:325.5pt;" stroked="f">
                      <v:path textboxrect="0,0,0,0"/>
                      <v:imagedata r:id="rId3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Style w:val="1216"/>
              <w:tblW w:w="9777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60"/>
              <w:gridCol w:w="4917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60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23.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Лучковый дверной проем в помещении 1-го этажа основного объема (10.12.2021 г.)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17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24.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Печь в помещении 1-го этажа основного объема (Яблонская М.А., 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2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" name="" hidden="0"/>
                              <pic:cNvPicPr/>
                              <pic:nvPr isPhoto="0" userDrawn="0"/>
                            </pic:nvPicPr>
                            <pic:blipFill>
                              <a:blip r:embed="rId4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4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25.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карниза печи в помещении 1-го этажа основного объема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(Яблонская М.А., 10.12.2021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84564" cy="4101013"/>
                      <wp:effectExtent l="6350" t="6350" r="6350" b="6350"/>
                      <wp:docPr id="2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9" name="" hidden="0"/>
                              <pic:cNvPicPr/>
                              <pic:nvPr isPhoto="0" userDrawn="0"/>
                            </pic:nvPicPr>
                            <pic:blipFill>
                              <a:blip r:embed="rId41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84563" cy="41010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mso-wrap-distance-left:0.0pt;mso-wrap-distance-top:0.0pt;mso-wrap-distance-right:0.0pt;mso-wrap-distance-bottom:0.0pt;width:211.4pt;height:322.9pt;" stroked="f">
                      <v:path textboxrect="0,0,0,0"/>
                      <v:imagedata r:id="rId4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   </w:t>
            </w: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" name="" hidden="0"/>
                              <pic:cNvPicPr/>
                              <pic:nvPr isPhoto="0" userDrawn="0"/>
                            </pic:nvPicPr>
                            <pic:blipFill>
                              <a:blip r:embed="rId4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4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Style w:val="1216"/>
              <w:tblW w:w="9777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5097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80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26.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Лучковые дверные проемы и филенчатые двери в помещении 2-го этажа (10.12.2021)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097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27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Деревянные лучковые филенчатые двери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М.А., 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29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1" name="" hidden="0"/>
                              <pic:cNvPicPr/>
                              <pic:nvPr isPhoto="0" userDrawn="0"/>
                            </pic:nvPicPr>
                            <pic:blipFill>
                              <a:blip r:embed="rId4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4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3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2" name="" hidden="0"/>
                              <pic:cNvPicPr/>
                              <pic:nvPr isPhoto="0" userDrawn="0"/>
                            </pic:nvPicPr>
                            <pic:blipFill>
                              <a:blip r:embed="rId4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" o:spid="_x0000_s29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4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Style w:val="1216"/>
              <w:tblW w:w="9560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4880"/>
            </w:tblGrid>
            <w:tr>
              <w:trPr>
                <w:trHeight w:val="883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80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28.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Арочный проем в помещении подвала основного объема (10.12.2021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0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29.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Лучковый дверной проем в помещении подвала основного объема (10.12.2021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43447" cy="3806993"/>
                      <wp:effectExtent l="6350" t="6350" r="6350" b="6350"/>
                      <wp:docPr id="31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3" name="" hidden="0"/>
                              <pic:cNvPicPr/>
                              <pic:nvPr isPhoto="0" userDrawn="0"/>
                            </pic:nvPicPr>
                            <pic:blipFill>
                              <a:blip r:embed="rId45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843447" cy="380699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" o:spid="_x0000_s30" type="#_x0000_t75" style="mso-wrap-distance-left:0.0pt;mso-wrap-distance-top:0.0pt;mso-wrap-distance-right:0.0pt;mso-wrap-distance-bottom:0.0pt;width:460.1pt;height:299.8pt;" stroked="f">
                      <v:path textboxrect="0,0,0,0"/>
                      <v:imagedata r:id="rId4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30.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Общий вид помещения подвала основного объема: лучковый проем,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дверной проем выхода во двор (Яблонская М.А., 10.12.2021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3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4" name="" hidden="0"/>
                              <pic:cNvPicPr/>
                              <pic:nvPr isPhoto="0" userDrawn="0"/>
                            </pic:nvPicPr>
                            <pic:blipFill>
                              <a:blip r:embed="rId4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" o:spid="_x0000_s31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4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31.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Общий вид помещения подвала дворового флигеля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(Яблонская М.А., 10.12.2021 г.)</w:t>
            </w: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3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5" name="" hidden="0"/>
                              <pic:cNvPicPr/>
                              <pic:nvPr isPhoto="0" userDrawn="0"/>
                            </pic:nvPicPr>
                            <pic:blipFill>
                              <a:blip r:embed="rId4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" o:spid="_x0000_s32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4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74820"/>
                      <wp:effectExtent l="0" t="0" r="0" b="0"/>
                      <wp:docPr id="3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6" name="" hidden="0"/>
                              <pic:cNvPicPr/>
                              <pic:nvPr isPhoto="0" userDrawn="0"/>
                            </pic:nvPicPr>
                            <pic:blipFill>
                              <a:blip r:embed="rId4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748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" o:spid="_x0000_s33" type="#_x0000_t75" style="mso-wrap-distance-left:0.0pt;mso-wrap-distance-top:0.0pt;mso-wrap-distance-right:0.0pt;mso-wrap-distance-bottom:0.0pt;width:224.4pt;height:336.6pt;" stroked="f">
                      <v:path textboxrect="0,0,0,0"/>
                      <v:imagedata r:id="rId4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Style w:val="1216"/>
              <w:tblW w:w="9740" w:type="dxa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756"/>
              <w:gridCol w:w="4984"/>
            </w:tblGrid>
            <w:tr>
              <w:trPr>
                <w:trHeight w:val="883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6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32.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Арочный проем в помещении подвала дворового флигеля (10.12.2021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84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33.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Лучковый проем в помещении 1-го этажа дворового флигеля (10.12.2021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3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7" name="" hidden="0"/>
                              <pic:cNvPicPr/>
                              <pic:nvPr isPhoto="0" userDrawn="0"/>
                            </pic:nvPicPr>
                            <pic:blipFill>
                              <a:blip r:embed="rId4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" o:spid="_x0000_s34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4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34.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Помещение подвала основного объема с арочными полуциркульными проемами и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окном с лучковой перемычкой  (Яблонская М.А., 29.01.2015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3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8" name="" hidden="0"/>
                              <pic:cNvPicPr/>
                              <pic:nvPr isPhoto="0" userDrawn="0"/>
                            </pic:nvPicPr>
                            <pic:blipFill>
                              <a:blip r:embed="rId5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" o:spid="_x0000_s35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5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35.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Окно с лучковой перемычкой в помещении подвала основного объема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(Яблонская М.А., 29.01.2015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3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9" name="" hidden="0"/>
                              <pic:cNvPicPr/>
                              <pic:nvPr isPhoto="0" userDrawn="0"/>
                            </pic:nvPicPr>
                            <pic:blipFill>
                              <a:blip r:embed="rId5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" o:spid="_x0000_s36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5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36.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Общий вид помещения подвала основного объема здания, перекрытого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кирпичными сводами по металлическим балкам (Яблонская М.А., 29.01.2015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3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0" name="" hidden="0"/>
                              <pic:cNvPicPr/>
                              <pic:nvPr isPhoto="0" userDrawn="0"/>
                            </pic:nvPicPr>
                            <pic:blipFill>
                              <a:blip r:embed="rId5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" o:spid="_x0000_s37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5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37.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Помещение подвала основного объема здания с лучковой аркой и дверным проемом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(Яблонская М.А., 29.01.2015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</w:tbl>
    <w:p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14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14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12"/>
      <w:jc w:val="center"/>
    </w:pPr>
    <w:fldSimple w:instr="PAGE \* MERGEFORMAT">
      <w:r>
        <w:t xml:space="preserve">1</w:t>
      </w:r>
    </w:fldSimple>
    <w:r/>
    <w:r/>
  </w:p>
  <w:p>
    <w:pPr>
      <w:pStyle w:val="1212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12"/>
      <w:rPr>
        <w:rStyle w:val="1357"/>
      </w:rPr>
      <w:framePr w:wrap="around" w:vAnchor="text" w:hAnchor="margin" w:xAlign="center" w:y="1"/>
    </w:pPr>
    <w:r>
      <w:rPr>
        <w:rStyle w:val="1357"/>
      </w:rPr>
      <w:fldChar w:fldCharType="begin"/>
    </w:r>
    <w:r>
      <w:rPr>
        <w:rStyle w:val="1357"/>
      </w:rPr>
      <w:instrText xml:space="preserve">PAGE  </w:instrText>
    </w:r>
    <w:r>
      <w:rPr>
        <w:rStyle w:val="1357"/>
      </w:rPr>
      <w:fldChar w:fldCharType="end"/>
    </w:r>
    <w:r/>
  </w:p>
  <w:p>
    <w:pPr>
      <w:pStyle w:val="121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1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212"/>
      <w:spacing w:lineRule="exact" w:line="360" w:after="0" w:before="0"/>
      <w:rPr>
        <w:rFonts w:ascii="PT Astra Serif" w:hAnsi="PT Astra Serif" w:cs="PT Astra Serif" w:eastAsia="PT Astra Serif"/>
        <w:sz w:val="28"/>
        <w:szCs w:val="28"/>
        <w:lang w:val="ru-RU"/>
      </w:rPr>
    </w:pPr>
    <w:r>
      <w:rPr>
        <w:rFonts w:ascii="PT Astra Serif" w:hAnsi="PT Astra Serif" w:cs="PT Astra Serif" w:eastAsia="PT Astra Serif"/>
        <w:sz w:val="28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1212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12"/>
      <w:jc w:val="center"/>
    </w:pPr>
    <w:fldSimple w:instr="PAGE \* MERGEFORMAT">
      <w:r>
        <w:rPr>
          <w:rFonts w:ascii="PT Astra Serif" w:hAnsi="PT Astra Serif" w:cs="PT Astra Serif" w:eastAsia="PT Astra Serif"/>
          <w:b w:val="false"/>
          <w:sz w:val="24"/>
        </w:rPr>
        <w:t xml:space="preserve">1</w:t>
      </w:r>
    </w:fldSimple>
    <w:r>
      <w:rPr>
        <w:rFonts w:ascii="PT Astra Serif" w:hAnsi="PT Astra Serif" w:cs="PT Astra Serif" w:eastAsia="PT Astra Serif"/>
        <w:b w:val="false"/>
        <w:sz w:val="24"/>
      </w:rPr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143">
    <w:name w:val="Caption Char"/>
    <w:basedOn w:val="1358"/>
    <w:link w:val="1214"/>
    <w:uiPriority w:val="99"/>
  </w:style>
  <w:style w:type="paragraph" w:styleId="1144">
    <w:name w:val="endnote text"/>
    <w:basedOn w:val="1148"/>
    <w:link w:val="1145"/>
    <w:uiPriority w:val="99"/>
    <w:semiHidden/>
    <w:unhideWhenUsed/>
    <w:rPr>
      <w:sz w:val="20"/>
    </w:rPr>
    <w:pPr>
      <w:spacing w:lineRule="auto" w:line="240" w:after="0"/>
    </w:pPr>
  </w:style>
  <w:style w:type="character" w:styleId="1145">
    <w:name w:val="Endnote Text Char"/>
    <w:link w:val="1144"/>
    <w:uiPriority w:val="99"/>
    <w:rPr>
      <w:sz w:val="20"/>
    </w:rPr>
  </w:style>
  <w:style w:type="character" w:styleId="1146">
    <w:name w:val="endnote reference"/>
    <w:basedOn w:val="1149"/>
    <w:uiPriority w:val="99"/>
    <w:semiHidden/>
    <w:unhideWhenUsed/>
    <w:rPr>
      <w:vertAlign w:val="superscript"/>
    </w:rPr>
  </w:style>
  <w:style w:type="paragraph" w:styleId="1147">
    <w:name w:val="table of figures"/>
    <w:basedOn w:val="1148"/>
    <w:next w:val="1148"/>
    <w:uiPriority w:val="99"/>
    <w:unhideWhenUsed/>
    <w:pPr>
      <w:spacing w:after="0" w:afterAutospacing="0"/>
    </w:pPr>
  </w:style>
  <w:style w:type="paragraph" w:styleId="1148" w:default="1">
    <w:name w:val="Normal"/>
    <w:qFormat/>
  </w:style>
  <w:style w:type="character" w:styleId="1149" w:default="1">
    <w:name w:val="Default Paragraph Font"/>
    <w:uiPriority w:val="1"/>
    <w:semiHidden/>
    <w:unhideWhenUsed/>
  </w:style>
  <w:style w:type="table" w:styleId="1150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151" w:default="1">
    <w:name w:val="No List"/>
    <w:uiPriority w:val="99"/>
    <w:semiHidden/>
    <w:unhideWhenUsed/>
  </w:style>
  <w:style w:type="paragraph" w:styleId="1152" w:customStyle="1">
    <w:name w:val="Heading 1"/>
    <w:basedOn w:val="1148"/>
    <w:next w:val="1148"/>
    <w:link w:val="1377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153" w:customStyle="1">
    <w:name w:val="Heading 2"/>
    <w:basedOn w:val="1148"/>
    <w:next w:val="1148"/>
    <w:link w:val="1375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154" w:customStyle="1">
    <w:name w:val="Heading 3"/>
    <w:link w:val="119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155" w:customStyle="1">
    <w:name w:val="Heading 4"/>
    <w:link w:val="1196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156" w:customStyle="1">
    <w:name w:val="Heading 5"/>
    <w:link w:val="119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157" w:customStyle="1">
    <w:name w:val="Heading 6"/>
    <w:link w:val="1198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158" w:customStyle="1">
    <w:name w:val="Heading 7"/>
    <w:link w:val="1199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159" w:customStyle="1">
    <w:name w:val="Heading 8"/>
    <w:link w:val="1200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160" w:customStyle="1">
    <w:name w:val="Heading 9"/>
    <w:link w:val="120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161" w:customStyle="1">
    <w:name w:val="Plain Table 1"/>
    <w:basedOn w:val="1150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62" w:customStyle="1">
    <w:name w:val="Plain Table 2"/>
    <w:basedOn w:val="1150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63" w:customStyle="1">
    <w:name w:val="Plain Table 3"/>
    <w:basedOn w:val="115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164" w:customStyle="1">
    <w:name w:val="Plain Table 4"/>
    <w:basedOn w:val="115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5" w:customStyle="1">
    <w:name w:val="Plain Table 5"/>
    <w:basedOn w:val="115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166" w:customStyle="1">
    <w:name w:val="Grid Table 1 Light"/>
    <w:basedOn w:val="1150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7" w:customStyle="1">
    <w:name w:val="Grid Table 2"/>
    <w:basedOn w:val="1150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168" w:customStyle="1">
    <w:name w:val="Grid Table 3"/>
    <w:basedOn w:val="1150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69" w:customStyle="1">
    <w:name w:val="Grid Table 4"/>
    <w:basedOn w:val="1150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170" w:customStyle="1">
    <w:name w:val="Grid Table 5 Dark"/>
    <w:basedOn w:val="1150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171" w:customStyle="1">
    <w:name w:val="Grid Table 6 Colorful"/>
    <w:basedOn w:val="1150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172" w:customStyle="1">
    <w:name w:val="Grid Table 7 Colorful"/>
    <w:basedOn w:val="1150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173" w:customStyle="1">
    <w:name w:val="List Table 1 Light"/>
    <w:basedOn w:val="115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174" w:customStyle="1">
    <w:name w:val="List Table 2"/>
    <w:basedOn w:val="1150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175" w:customStyle="1">
    <w:name w:val="List Table 3"/>
    <w:basedOn w:val="1150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6" w:customStyle="1">
    <w:name w:val="List Table 4"/>
    <w:basedOn w:val="1150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7" w:customStyle="1">
    <w:name w:val="List Table 5 Dark"/>
    <w:basedOn w:val="1150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78" w:customStyle="1">
    <w:name w:val="List Table 6 Colorful"/>
    <w:basedOn w:val="1150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179" w:customStyle="1">
    <w:name w:val="List Table 7 Colorful"/>
    <w:basedOn w:val="1150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180" w:customStyle="1">
    <w:name w:val="Heading 3 Char"/>
    <w:basedOn w:val="1149"/>
    <w:uiPriority w:val="9"/>
    <w:rPr>
      <w:rFonts w:ascii="Arial" w:hAnsi="Arial" w:cs="Arial" w:eastAsia="Arial"/>
      <w:sz w:val="30"/>
      <w:szCs w:val="30"/>
    </w:rPr>
  </w:style>
  <w:style w:type="character" w:styleId="1181" w:customStyle="1">
    <w:name w:val="Heading 4 Char"/>
    <w:basedOn w:val="1149"/>
    <w:uiPriority w:val="9"/>
    <w:rPr>
      <w:rFonts w:ascii="Arial" w:hAnsi="Arial" w:cs="Arial" w:eastAsia="Arial"/>
      <w:b/>
      <w:bCs/>
      <w:sz w:val="26"/>
      <w:szCs w:val="26"/>
    </w:rPr>
  </w:style>
  <w:style w:type="character" w:styleId="1182" w:customStyle="1">
    <w:name w:val="Heading 5 Char"/>
    <w:basedOn w:val="1149"/>
    <w:uiPriority w:val="9"/>
    <w:rPr>
      <w:rFonts w:ascii="Arial" w:hAnsi="Arial" w:cs="Arial" w:eastAsia="Arial"/>
      <w:b/>
      <w:bCs/>
      <w:sz w:val="24"/>
      <w:szCs w:val="24"/>
    </w:rPr>
  </w:style>
  <w:style w:type="character" w:styleId="1183" w:customStyle="1">
    <w:name w:val="Heading 6 Char"/>
    <w:basedOn w:val="1149"/>
    <w:uiPriority w:val="9"/>
    <w:rPr>
      <w:rFonts w:ascii="Arial" w:hAnsi="Arial" w:cs="Arial" w:eastAsia="Arial"/>
      <w:b/>
      <w:bCs/>
      <w:sz w:val="22"/>
      <w:szCs w:val="22"/>
    </w:rPr>
  </w:style>
  <w:style w:type="character" w:styleId="1184" w:customStyle="1">
    <w:name w:val="Heading 7 Char"/>
    <w:basedOn w:val="114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185" w:customStyle="1">
    <w:name w:val="Heading 8 Char"/>
    <w:basedOn w:val="1149"/>
    <w:uiPriority w:val="9"/>
    <w:rPr>
      <w:rFonts w:ascii="Arial" w:hAnsi="Arial" w:cs="Arial" w:eastAsia="Arial"/>
      <w:i/>
      <w:iCs/>
      <w:sz w:val="22"/>
      <w:szCs w:val="22"/>
    </w:rPr>
  </w:style>
  <w:style w:type="character" w:styleId="1186" w:customStyle="1">
    <w:name w:val="Heading 9 Char"/>
    <w:basedOn w:val="1149"/>
    <w:uiPriority w:val="9"/>
    <w:rPr>
      <w:rFonts w:ascii="Arial" w:hAnsi="Arial" w:cs="Arial" w:eastAsia="Arial"/>
      <w:i/>
      <w:iCs/>
      <w:sz w:val="21"/>
      <w:szCs w:val="21"/>
    </w:rPr>
  </w:style>
  <w:style w:type="character" w:styleId="1187" w:customStyle="1">
    <w:name w:val="Title Char"/>
    <w:basedOn w:val="1149"/>
    <w:uiPriority w:val="10"/>
    <w:rPr>
      <w:sz w:val="48"/>
      <w:szCs w:val="48"/>
    </w:rPr>
  </w:style>
  <w:style w:type="character" w:styleId="1188" w:customStyle="1">
    <w:name w:val="Subtitle Char"/>
    <w:basedOn w:val="1149"/>
    <w:uiPriority w:val="11"/>
    <w:rPr>
      <w:sz w:val="24"/>
      <w:szCs w:val="24"/>
    </w:rPr>
  </w:style>
  <w:style w:type="character" w:styleId="1189" w:customStyle="1">
    <w:name w:val="Quote Char"/>
    <w:uiPriority w:val="29"/>
    <w:rPr>
      <w:i/>
    </w:rPr>
  </w:style>
  <w:style w:type="character" w:styleId="1190" w:customStyle="1">
    <w:name w:val="Intense Quote Char"/>
    <w:uiPriority w:val="30"/>
    <w:rPr>
      <w:i/>
    </w:rPr>
  </w:style>
  <w:style w:type="character" w:styleId="1191" w:customStyle="1">
    <w:name w:val="Footer Char"/>
    <w:basedOn w:val="1149"/>
    <w:uiPriority w:val="99"/>
  </w:style>
  <w:style w:type="character" w:styleId="1192" w:customStyle="1">
    <w:name w:val="Footnote Text Char"/>
    <w:uiPriority w:val="99"/>
    <w:rPr>
      <w:sz w:val="18"/>
    </w:rPr>
  </w:style>
  <w:style w:type="character" w:styleId="1193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194" w:customStyle="1">
    <w:name w:val="Heading 2 Char"/>
    <w:uiPriority w:val="9"/>
    <w:rPr>
      <w:rFonts w:ascii="Arial" w:hAnsi="Arial" w:cs="Arial" w:eastAsia="Arial"/>
      <w:sz w:val="34"/>
    </w:rPr>
  </w:style>
  <w:style w:type="character" w:styleId="1195" w:customStyle="1">
    <w:name w:val="Заголовок 3 Знак"/>
    <w:link w:val="1154"/>
    <w:uiPriority w:val="9"/>
    <w:rPr>
      <w:rFonts w:ascii="Arial" w:hAnsi="Arial" w:cs="Arial" w:eastAsia="Arial"/>
      <w:sz w:val="30"/>
      <w:szCs w:val="30"/>
    </w:rPr>
  </w:style>
  <w:style w:type="character" w:styleId="1196" w:customStyle="1">
    <w:name w:val="Заголовок 4 Знак"/>
    <w:link w:val="1155"/>
    <w:uiPriority w:val="9"/>
    <w:rPr>
      <w:rFonts w:ascii="Arial" w:hAnsi="Arial" w:cs="Arial" w:eastAsia="Arial"/>
      <w:b/>
      <w:bCs/>
      <w:sz w:val="26"/>
      <w:szCs w:val="26"/>
    </w:rPr>
  </w:style>
  <w:style w:type="character" w:styleId="1197" w:customStyle="1">
    <w:name w:val="Заголовок 5 Знак"/>
    <w:link w:val="1156"/>
    <w:uiPriority w:val="9"/>
    <w:rPr>
      <w:rFonts w:ascii="Arial" w:hAnsi="Arial" w:cs="Arial" w:eastAsia="Arial"/>
      <w:b/>
      <w:bCs/>
      <w:sz w:val="24"/>
      <w:szCs w:val="24"/>
    </w:rPr>
  </w:style>
  <w:style w:type="character" w:styleId="1198" w:customStyle="1">
    <w:name w:val="Заголовок 6 Знак"/>
    <w:link w:val="1157"/>
    <w:uiPriority w:val="9"/>
    <w:rPr>
      <w:rFonts w:ascii="Arial" w:hAnsi="Arial" w:cs="Arial" w:eastAsia="Arial"/>
      <w:b/>
      <w:bCs/>
      <w:sz w:val="22"/>
      <w:szCs w:val="22"/>
    </w:rPr>
  </w:style>
  <w:style w:type="character" w:styleId="1199" w:customStyle="1">
    <w:name w:val="Заголовок 7 Знак"/>
    <w:link w:val="115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00" w:customStyle="1">
    <w:name w:val="Заголовок 8 Знак"/>
    <w:link w:val="1159"/>
    <w:uiPriority w:val="9"/>
    <w:rPr>
      <w:rFonts w:ascii="Arial" w:hAnsi="Arial" w:cs="Arial" w:eastAsia="Arial"/>
      <w:i/>
      <w:iCs/>
      <w:sz w:val="22"/>
      <w:szCs w:val="22"/>
    </w:rPr>
  </w:style>
  <w:style w:type="character" w:styleId="1201" w:customStyle="1">
    <w:name w:val="Заголовок 9 Знак"/>
    <w:link w:val="1160"/>
    <w:uiPriority w:val="9"/>
    <w:rPr>
      <w:rFonts w:ascii="Arial" w:hAnsi="Arial" w:cs="Arial" w:eastAsia="Arial"/>
      <w:i/>
      <w:iCs/>
      <w:sz w:val="21"/>
      <w:szCs w:val="21"/>
    </w:rPr>
  </w:style>
  <w:style w:type="paragraph" w:styleId="1202">
    <w:name w:val="List Paragraph"/>
    <w:basedOn w:val="1148"/>
    <w:pPr>
      <w:contextualSpacing w:val="true"/>
      <w:ind w:left="720"/>
    </w:pPr>
  </w:style>
  <w:style w:type="paragraph" w:styleId="1203">
    <w:name w:val="No Spacing"/>
    <w:rPr>
      <w:sz w:val="26"/>
      <w:lang w:bidi="ar-SA" w:eastAsia="ru-RU"/>
    </w:rPr>
    <w:pPr>
      <w:ind w:firstLine="709"/>
    </w:pPr>
  </w:style>
  <w:style w:type="paragraph" w:styleId="1204">
    <w:name w:val="Title"/>
    <w:link w:val="120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205" w:customStyle="1">
    <w:name w:val="Название Знак"/>
    <w:link w:val="1204"/>
    <w:uiPriority w:val="10"/>
    <w:rPr>
      <w:sz w:val="48"/>
      <w:szCs w:val="48"/>
    </w:rPr>
  </w:style>
  <w:style w:type="paragraph" w:styleId="1206">
    <w:name w:val="Subtitle"/>
    <w:link w:val="1207"/>
    <w:qFormat/>
    <w:uiPriority w:val="11"/>
    <w:rPr>
      <w:sz w:val="24"/>
      <w:szCs w:val="24"/>
    </w:rPr>
    <w:pPr>
      <w:spacing w:after="200" w:before="200"/>
    </w:pPr>
  </w:style>
  <w:style w:type="character" w:styleId="1207" w:customStyle="1">
    <w:name w:val="Подзаголовок Знак"/>
    <w:link w:val="1206"/>
    <w:uiPriority w:val="11"/>
    <w:rPr>
      <w:sz w:val="24"/>
      <w:szCs w:val="24"/>
    </w:rPr>
  </w:style>
  <w:style w:type="paragraph" w:styleId="1208">
    <w:name w:val="Quote"/>
    <w:link w:val="1209"/>
    <w:qFormat/>
    <w:uiPriority w:val="29"/>
    <w:rPr>
      <w:i/>
    </w:rPr>
    <w:pPr>
      <w:ind w:left="720" w:right="720"/>
    </w:pPr>
  </w:style>
  <w:style w:type="character" w:styleId="1209" w:customStyle="1">
    <w:name w:val="Цитата 2 Знак"/>
    <w:link w:val="1208"/>
    <w:uiPriority w:val="29"/>
    <w:rPr>
      <w:i/>
    </w:rPr>
  </w:style>
  <w:style w:type="paragraph" w:styleId="1210">
    <w:name w:val="Intense Quote"/>
    <w:link w:val="1211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211" w:customStyle="1">
    <w:name w:val="Выделенная цитата Знак"/>
    <w:link w:val="1210"/>
    <w:uiPriority w:val="30"/>
    <w:rPr>
      <w:i/>
    </w:rPr>
  </w:style>
  <w:style w:type="paragraph" w:styleId="1212" w:customStyle="1">
    <w:name w:val="Header"/>
    <w:basedOn w:val="1148"/>
    <w:link w:val="1379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213" w:customStyle="1">
    <w:name w:val="Header Char"/>
    <w:uiPriority w:val="99"/>
  </w:style>
  <w:style w:type="paragraph" w:styleId="1214" w:customStyle="1">
    <w:name w:val="Footer"/>
    <w:basedOn w:val="1148"/>
    <w:link w:val="1215"/>
    <w:pPr>
      <w:tabs>
        <w:tab w:val="center" w:pos="4153" w:leader="none"/>
        <w:tab w:val="right" w:pos="8306" w:leader="none"/>
      </w:tabs>
    </w:pPr>
  </w:style>
  <w:style w:type="character" w:styleId="1215" w:customStyle="1">
    <w:name w:val="Нижний колонтитул Знак"/>
    <w:link w:val="1214"/>
    <w:uiPriority w:val="99"/>
  </w:style>
  <w:style w:type="table" w:styleId="1216">
    <w:name w:val="Table Grid"/>
    <w:basedOn w:val="1150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217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218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19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20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21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2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23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4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5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6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7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8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9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0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3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23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23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23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23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23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237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38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39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40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41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42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43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44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45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246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247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248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249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250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251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52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253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254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255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256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257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258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59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260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261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262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263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264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265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266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267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268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269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270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271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272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73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274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275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276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277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278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279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80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281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282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283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284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285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286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7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8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9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0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1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2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3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4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5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6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7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8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9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0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01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02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03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04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05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06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07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308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309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310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311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312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313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314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15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16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17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318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19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320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321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322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323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324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325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326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327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328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329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330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331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332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333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334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335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336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337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338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339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340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341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342">
    <w:name w:val="Hyperlink"/>
    <w:rPr>
      <w:color w:val="0000FF"/>
      <w:u w:val="single"/>
    </w:rPr>
  </w:style>
  <w:style w:type="paragraph" w:styleId="1343">
    <w:name w:val="footnote text"/>
    <w:link w:val="1344"/>
    <w:uiPriority w:val="99"/>
    <w:semiHidden/>
    <w:unhideWhenUsed/>
    <w:rPr>
      <w:sz w:val="18"/>
    </w:rPr>
    <w:pPr>
      <w:spacing w:after="40"/>
    </w:pPr>
  </w:style>
  <w:style w:type="character" w:styleId="1344" w:customStyle="1">
    <w:name w:val="Текст сноски Знак"/>
    <w:link w:val="1343"/>
    <w:uiPriority w:val="99"/>
    <w:rPr>
      <w:sz w:val="18"/>
    </w:rPr>
  </w:style>
  <w:style w:type="character" w:styleId="1345">
    <w:name w:val="footnote reference"/>
    <w:uiPriority w:val="99"/>
    <w:unhideWhenUsed/>
    <w:rPr>
      <w:vertAlign w:val="superscript"/>
    </w:rPr>
  </w:style>
  <w:style w:type="paragraph" w:styleId="1346">
    <w:name w:val="toc 1"/>
    <w:uiPriority w:val="39"/>
    <w:unhideWhenUsed/>
    <w:pPr>
      <w:spacing w:after="57"/>
    </w:pPr>
  </w:style>
  <w:style w:type="paragraph" w:styleId="1347">
    <w:name w:val="toc 2"/>
    <w:uiPriority w:val="39"/>
    <w:unhideWhenUsed/>
    <w:pPr>
      <w:ind w:left="283"/>
      <w:spacing w:after="57"/>
    </w:pPr>
  </w:style>
  <w:style w:type="paragraph" w:styleId="1348">
    <w:name w:val="toc 3"/>
    <w:uiPriority w:val="39"/>
    <w:unhideWhenUsed/>
    <w:pPr>
      <w:ind w:left="567"/>
      <w:spacing w:after="57"/>
    </w:pPr>
  </w:style>
  <w:style w:type="paragraph" w:styleId="1349">
    <w:name w:val="toc 4"/>
    <w:uiPriority w:val="39"/>
    <w:unhideWhenUsed/>
    <w:pPr>
      <w:ind w:left="850"/>
      <w:spacing w:after="57"/>
    </w:pPr>
  </w:style>
  <w:style w:type="paragraph" w:styleId="1350">
    <w:name w:val="toc 5"/>
    <w:uiPriority w:val="39"/>
    <w:unhideWhenUsed/>
    <w:pPr>
      <w:ind w:left="1134"/>
      <w:spacing w:after="57"/>
    </w:pPr>
  </w:style>
  <w:style w:type="paragraph" w:styleId="1351">
    <w:name w:val="toc 6"/>
    <w:uiPriority w:val="39"/>
    <w:unhideWhenUsed/>
    <w:pPr>
      <w:ind w:left="1417"/>
      <w:spacing w:after="57"/>
    </w:pPr>
  </w:style>
  <w:style w:type="paragraph" w:styleId="1352">
    <w:name w:val="toc 7"/>
    <w:uiPriority w:val="39"/>
    <w:unhideWhenUsed/>
    <w:pPr>
      <w:ind w:left="1701"/>
      <w:spacing w:after="57"/>
    </w:pPr>
  </w:style>
  <w:style w:type="paragraph" w:styleId="1353">
    <w:name w:val="toc 8"/>
    <w:uiPriority w:val="39"/>
    <w:unhideWhenUsed/>
    <w:pPr>
      <w:ind w:left="1984"/>
      <w:spacing w:after="57"/>
    </w:pPr>
  </w:style>
  <w:style w:type="paragraph" w:styleId="1354">
    <w:name w:val="toc 9"/>
    <w:uiPriority w:val="39"/>
    <w:unhideWhenUsed/>
    <w:pPr>
      <w:ind w:left="2268"/>
      <w:spacing w:after="57"/>
    </w:pPr>
  </w:style>
  <w:style w:type="paragraph" w:styleId="1355">
    <w:name w:val="TOC Heading"/>
    <w:uiPriority w:val="39"/>
    <w:unhideWhenUsed/>
  </w:style>
  <w:style w:type="paragraph" w:styleId="1356">
    <w:name w:val="Body Text"/>
    <w:basedOn w:val="1148"/>
    <w:next w:val="1148"/>
    <w:rPr>
      <w:sz w:val="22"/>
    </w:rPr>
    <w:pPr>
      <w:jc w:val="both"/>
    </w:pPr>
  </w:style>
  <w:style w:type="character" w:styleId="1357">
    <w:name w:val="page number"/>
    <w:basedOn w:val="1149"/>
  </w:style>
  <w:style w:type="paragraph" w:styleId="1358">
    <w:name w:val="Caption"/>
    <w:basedOn w:val="1148"/>
    <w:next w:val="1148"/>
    <w:rPr>
      <w:b/>
      <w:sz w:val="28"/>
    </w:rPr>
    <w:pPr>
      <w:jc w:val="center"/>
    </w:pPr>
  </w:style>
  <w:style w:type="paragraph" w:styleId="1359">
    <w:name w:val="Body Text 2"/>
    <w:basedOn w:val="1148"/>
    <w:pPr>
      <w:ind w:right="5102"/>
      <w:jc w:val="center"/>
      <w:spacing w:before="120"/>
    </w:pPr>
  </w:style>
  <w:style w:type="paragraph" w:styleId="1360" w:customStyle="1">
    <w:name w:val="Обращение"/>
    <w:basedOn w:val="1148"/>
    <w:next w:val="1148"/>
    <w:rPr>
      <w:b/>
    </w:rPr>
    <w:pPr>
      <w:jc w:val="center"/>
      <w:spacing w:after="120" w:before="240"/>
    </w:pPr>
  </w:style>
  <w:style w:type="paragraph" w:styleId="1361" w:customStyle="1">
    <w:name w:val="Адресные реквизиты"/>
    <w:basedOn w:val="1356"/>
    <w:next w:val="1356"/>
    <w:rPr>
      <w:sz w:val="16"/>
    </w:rPr>
    <w:pPr>
      <w:jc w:val="left"/>
    </w:pPr>
  </w:style>
  <w:style w:type="paragraph" w:styleId="1362" w:customStyle="1">
    <w:name w:val="Адресат"/>
    <w:basedOn w:val="1148"/>
    <w:rPr>
      <w:b/>
    </w:rPr>
    <w:pPr>
      <w:spacing w:before="120"/>
    </w:pPr>
  </w:style>
  <w:style w:type="paragraph" w:styleId="1363">
    <w:name w:val="Body Text 3"/>
    <w:basedOn w:val="1148"/>
    <w:rPr>
      <w:sz w:val="28"/>
    </w:rPr>
    <w:pPr>
      <w:spacing w:before="120"/>
      <w:tabs>
        <w:tab w:val="left" w:pos="7371" w:leader="none"/>
      </w:tabs>
    </w:pPr>
  </w:style>
  <w:style w:type="table" w:styleId="1364" w:customStyle="1">
    <w:name w:val="Сетка таблицы1"/>
    <w:basedOn w:val="1150"/>
    <w:next w:val="1216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365" w:customStyle="1">
    <w:name w:val="ConsPlusNormal"/>
    <w:rPr>
      <w:sz w:val="24"/>
      <w:szCs w:val="24"/>
      <w:lang w:bidi="ar-SA" w:eastAsia="ru-RU"/>
    </w:rPr>
  </w:style>
  <w:style w:type="character" w:styleId="1366" w:customStyle="1">
    <w:name w:val="Основной текст_"/>
    <w:link w:val="1369"/>
    <w:rPr>
      <w:spacing w:val="-2"/>
      <w:sz w:val="26"/>
      <w:szCs w:val="26"/>
      <w:shd w:val="clear" w:fill="FFFFFF" w:color="auto"/>
    </w:rPr>
  </w:style>
  <w:style w:type="character" w:styleId="1367" w:customStyle="1">
    <w:name w:val="Основной текст (7)_"/>
    <w:link w:val="1370"/>
    <w:rPr>
      <w:b/>
      <w:bCs/>
      <w:spacing w:val="-3"/>
      <w:sz w:val="26"/>
      <w:szCs w:val="26"/>
      <w:shd w:val="clear" w:fill="FFFFFF" w:color="auto"/>
    </w:rPr>
  </w:style>
  <w:style w:type="character" w:styleId="1368" w:customStyle="1">
    <w:name w:val="Основной текст (10)_"/>
    <w:link w:val="1371"/>
    <w:rPr>
      <w:i/>
      <w:iCs/>
      <w:spacing w:val="-4"/>
      <w:shd w:val="clear" w:fill="FFFFFF" w:color="auto"/>
    </w:rPr>
  </w:style>
  <w:style w:type="paragraph" w:styleId="1369" w:customStyle="1">
    <w:name w:val="Основной текст2"/>
    <w:basedOn w:val="1148"/>
    <w:link w:val="1366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370" w:customStyle="1">
    <w:name w:val="Основной текст (7)"/>
    <w:basedOn w:val="1148"/>
    <w:link w:val="1367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371" w:customStyle="1">
    <w:name w:val="Основной текст (10)"/>
    <w:basedOn w:val="1148"/>
    <w:link w:val="1368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372">
    <w:name w:val="Normal (Web)"/>
    <w:basedOn w:val="1148"/>
    <w:rPr>
      <w:sz w:val="24"/>
      <w:szCs w:val="24"/>
    </w:rPr>
    <w:pPr>
      <w:spacing w:after="100" w:afterAutospacing="1" w:before="100" w:beforeAutospacing="1"/>
    </w:pPr>
  </w:style>
  <w:style w:type="paragraph" w:styleId="1373" w:customStyle="1">
    <w:name w:val="Знак Знак Знак Знак Знак Знак Знак Знак Знак Знак Знак Знак Знак Знак Знак1 Знак Знак Знак Знак"/>
    <w:basedOn w:val="1148"/>
    <w:next w:val="1153"/>
    <w:rPr>
      <w:sz w:val="24"/>
      <w:lang w:val="en-US"/>
    </w:rPr>
    <w:pPr>
      <w:spacing w:lineRule="exact" w:line="240" w:after="160"/>
    </w:pPr>
  </w:style>
  <w:style w:type="paragraph" w:styleId="1374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375" w:customStyle="1">
    <w:name w:val="Заголовок 2 Знак"/>
    <w:link w:val="1153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376" w:customStyle="1">
    <w:name w:val="Исполнитель"/>
    <w:basedOn w:val="1148"/>
  </w:style>
  <w:style w:type="character" w:styleId="1377" w:customStyle="1">
    <w:name w:val="Заголовок 1 Знак"/>
    <w:link w:val="1152"/>
    <w:rPr>
      <w:rFonts w:ascii="Cambria" w:hAnsi="Cambria"/>
      <w:b/>
      <w:bCs/>
      <w:sz w:val="32"/>
      <w:szCs w:val="32"/>
    </w:rPr>
  </w:style>
  <w:style w:type="paragraph" w:styleId="1378" w:customStyle="1">
    <w:name w:val="Обычный1"/>
    <w:rPr>
      <w:lang w:bidi="ar-SA" w:eastAsia="ru-RU"/>
    </w:rPr>
  </w:style>
  <w:style w:type="character" w:styleId="1379" w:customStyle="1">
    <w:name w:val="Верхний колонтитул Знак"/>
    <w:link w:val="1212"/>
    <w:uiPriority w:val="99"/>
    <w:rPr>
      <w:b/>
      <w:caps/>
      <w:sz w:val="28"/>
    </w:rPr>
  </w:style>
  <w:style w:type="paragraph" w:styleId="1380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381" w:customStyle="1">
    <w:name w:val="Основной текст (6)_"/>
    <w:link w:val="1382"/>
    <w:rPr>
      <w:b/>
      <w:bCs/>
      <w:i/>
      <w:iCs/>
      <w:sz w:val="26"/>
      <w:szCs w:val="26"/>
      <w:shd w:val="clear" w:fill="FFFFFF" w:color="auto"/>
    </w:rPr>
  </w:style>
  <w:style w:type="paragraph" w:styleId="1382" w:customStyle="1">
    <w:name w:val="Основной текст (6)"/>
    <w:basedOn w:val="1148"/>
    <w:link w:val="1381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383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384">
    <w:name w:val="Balloon Text"/>
    <w:basedOn w:val="1148"/>
    <w:link w:val="1385"/>
    <w:rPr>
      <w:rFonts w:ascii="Tahoma" w:hAnsi="Tahoma"/>
      <w:sz w:val="16"/>
      <w:szCs w:val="16"/>
      <w:lang w:val="en-US"/>
    </w:rPr>
  </w:style>
  <w:style w:type="character" w:styleId="1385" w:customStyle="1">
    <w:name w:val="Текст выноски Знак"/>
    <w:link w:val="1384"/>
    <w:rPr>
      <w:rFonts w:ascii="Tahoma" w:hAnsi="Tahoma"/>
      <w:sz w:val="16"/>
      <w:szCs w:val="16"/>
    </w:rPr>
  </w:style>
  <w:style w:type="character" w:styleId="1386" w:customStyle="1">
    <w:name w:val="Font Style21"/>
    <w:basedOn w:val="1149"/>
    <w:rPr>
      <w:rFonts w:ascii="Times New Roman" w:hAnsi="Times New Roman"/>
      <w:sz w:val="26"/>
      <w:szCs w:val="26"/>
    </w:rPr>
  </w:style>
  <w:style w:type="character" w:styleId="1387">
    <w:name w:val="Strong"/>
    <w:rPr>
      <w:b/>
    </w:rPr>
  </w:style>
  <w:style w:type="paragraph" w:styleId="1388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389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390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391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image" Target="media/image17.jpg"/><Relationship Id="rId32" Type="http://schemas.openxmlformats.org/officeDocument/2006/relationships/image" Target="media/image18.jpg"/><Relationship Id="rId33" Type="http://schemas.openxmlformats.org/officeDocument/2006/relationships/image" Target="media/image19.jpg"/><Relationship Id="rId34" Type="http://schemas.openxmlformats.org/officeDocument/2006/relationships/image" Target="media/image20.jpg"/><Relationship Id="rId35" Type="http://schemas.openxmlformats.org/officeDocument/2006/relationships/image" Target="media/image21.jpg"/><Relationship Id="rId36" Type="http://schemas.openxmlformats.org/officeDocument/2006/relationships/image" Target="media/image22.jpg"/><Relationship Id="rId37" Type="http://schemas.openxmlformats.org/officeDocument/2006/relationships/image" Target="media/image23.jpg"/><Relationship Id="rId38" Type="http://schemas.openxmlformats.org/officeDocument/2006/relationships/image" Target="media/image24.jpg"/><Relationship Id="rId39" Type="http://schemas.openxmlformats.org/officeDocument/2006/relationships/image" Target="media/image25.jpg"/><Relationship Id="rId40" Type="http://schemas.openxmlformats.org/officeDocument/2006/relationships/image" Target="media/image26.jpg"/><Relationship Id="rId41" Type="http://schemas.openxmlformats.org/officeDocument/2006/relationships/image" Target="media/image27.jpg"/><Relationship Id="rId42" Type="http://schemas.openxmlformats.org/officeDocument/2006/relationships/image" Target="media/image28.jpg"/><Relationship Id="rId43" Type="http://schemas.openxmlformats.org/officeDocument/2006/relationships/image" Target="media/image29.jpg"/><Relationship Id="rId44" Type="http://schemas.openxmlformats.org/officeDocument/2006/relationships/image" Target="media/image30.jpg"/><Relationship Id="rId45" Type="http://schemas.openxmlformats.org/officeDocument/2006/relationships/image" Target="media/image31.jpg"/><Relationship Id="rId46" Type="http://schemas.openxmlformats.org/officeDocument/2006/relationships/image" Target="media/image32.jpg"/><Relationship Id="rId47" Type="http://schemas.openxmlformats.org/officeDocument/2006/relationships/image" Target="media/image33.jpg"/><Relationship Id="rId48" Type="http://schemas.openxmlformats.org/officeDocument/2006/relationships/image" Target="media/image34.jpg"/><Relationship Id="rId49" Type="http://schemas.openxmlformats.org/officeDocument/2006/relationships/image" Target="media/image35.jpg"/><Relationship Id="rId50" Type="http://schemas.openxmlformats.org/officeDocument/2006/relationships/image" Target="media/image36.jpg"/><Relationship Id="rId51" Type="http://schemas.openxmlformats.org/officeDocument/2006/relationships/image" Target="media/image37.jpg"/><Relationship Id="rId52" Type="http://schemas.openxmlformats.org/officeDocument/2006/relationships/image" Target="media/image38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60</cp:revision>
  <dcterms:created xsi:type="dcterms:W3CDTF">2020-12-21T04:21:00Z</dcterms:created>
  <dcterms:modified xsi:type="dcterms:W3CDTF">2022-03-22T09:16:51Z</dcterms:modified>
</cp:coreProperties>
</file>