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969"/>
        <w:gridCol w:w="3118"/>
      </w:tblGrid>
      <w:tr>
        <w:trPr>
          <w:trHeight w:val="336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27.07.2022</w:t>
            </w:r>
            <w:r>
              <w:rPr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969" w:type="dxa"/>
            <w:vAlign w:val="bottom"/>
            <w:textDirection w:val="lrTb"/>
            <w:noWrap/>
          </w:tcPr>
          <w:p>
            <w:pPr>
              <w:pStyle w:val="925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8" w:type="dxa"/>
            <w:vAlign w:val="center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0099/01-07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142"/>
        </w:trPr>
        <w:tc>
          <w:tcPr>
            <w:gridSpan w:val="3"/>
            <w:tcW w:w="10206" w:type="dxa"/>
            <w:textDirection w:val="lrTb"/>
            <w:noWrap/>
          </w:tcPr>
          <w:p>
            <w:pPr>
              <w:pStyle w:val="1091"/>
              <w:jc w:val="center"/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4"/>
                <w:szCs w:val="16"/>
              </w:rPr>
            </w:r>
          </w:p>
        </w:tc>
      </w:tr>
      <w:tr>
        <w:trPr>
          <w:trHeight w:val="513"/>
        </w:trPr>
        <w:tc>
          <w:tcPr>
            <w:gridSpan w:val="3"/>
            <w:tcW w:w="1020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/>
                <w:bCs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7381240</wp:posOffset>
                      </wp:positionH>
                      <wp:positionV relativeFrom="paragraph">
                        <wp:posOffset>184150</wp:posOffset>
                      </wp:positionV>
                      <wp:extent cx="786130" cy="779780"/>
                      <wp:effectExtent l="0" t="0" r="0" b="0"/>
                      <wp:wrapNone/>
                      <wp:docPr id="2" name="" hidden="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960000">
                                <a:off x="0" y="0"/>
                                <a:ext cx="786130" cy="779780"/>
                              </a:xfrm>
                              <a:custGeom>
                                <a:avLst>
                                  <a:gd name="adj0" fmla="val 0"/>
                                  <a:gd name="adj1" fmla="val 0"/>
                                  <a:gd name="adj2" fmla="val 0"/>
                                </a:avLst>
                                <a:gdLst>
                                  <a:gd name="gd0" fmla="val 65536"/>
                                  <a:gd name="gd1" fmla="val 50000"/>
                                  <a:gd name="gd2" fmla="val 0"/>
                                  <a:gd name="gd3" fmla="val 0"/>
                                  <a:gd name="gd4" fmla="val 99999"/>
                                  <a:gd name="gd5" fmla="+- gd3 100000 0"/>
                                  <a:gd name="gd6" fmla="+- gd4 0 0"/>
                                  <a:gd name="gd7" fmla="*/ w 0 100000"/>
                                  <a:gd name="gd8" fmla="*/ h 49998 100000"/>
                                  <a:gd name="gd9" fmla="*/ w 50000 100000"/>
                                  <a:gd name="gd10" fmla="*/ h 83332 100000"/>
                                </a:gdLst>
                                <a:ahLst/>
                                <a:cxnLst/>
                                <a:rect l="gd7" t="gd8" r="gd9" b="gd10"/>
                                <a:pathLst>
                                  <a:path w="100000" h="100000" fill="norm" stroke="1" extrusionOk="0">
                                    <a:moveTo>
                                      <a:pt x="gd1" y="gd2"/>
                                    </a:moveTo>
                                    <a:lnTo>
                                      <a:pt x="gd3" y="gd4"/>
                                    </a:lnTo>
                                    <a:lnTo>
                                      <a:pt x="gd5" y="gd6"/>
                                    </a:lnTo>
                                    <a:close/>
                                  </a:path>
                                  <a:path w="100000" h="1000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  <a:rou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67968;o:allowoverlap:true;o:allowincell:true;mso-position-horizontal-relative:text;margin-left:581.2pt;mso-position-horizontal:absolute;mso-position-vertical-relative:text;margin-top:14.5pt;mso-position-vertical:absolute;width:61.9pt;height:61.4pt;rotation:16;" coordsize="100000,100000" path="m50000,0l0,99998l100000,99998xee" fillcolor="#FFFFFF" strokecolor="#FFFFFF">
                      <v:path textboxrect="0,49996,50000,83330"/>
                    </v:shape>
                  </w:pict>
                </mc:Fallback>
              </mc:AlternateContent>
            </w:r>
            <w:bookmarkStart w:id="0" w:name="OLE_LINK34"/>
            <w:r>
              <w:rPr>
                <w:rFonts w:ascii="PT Astra Serif" w:hAnsi="PT Astra Serif" w:cs="PT Astra Serif" w:eastAsia="PT Astra Serif"/>
              </w:rPr>
            </w:r>
            <w:bookmarkStart w:id="1" w:name="OLE_LINK35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 включении </w:t>
            </w:r>
            <w:bookmarkStart w:id="2" w:name="OLE_LINK9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объекта культурного наследия регионального значения «Двухэтажный полукаменный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дом усадьбы Я. Измайлова»,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кон.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ХIХ - нач. ХХ вв., в единый </w:t>
              <w:br/>
              <w:t xml:space="preserve">государственный реестр объектов культурного наследия (памятников истории и культуры) народов Российской Федерации, об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утверждении </w:t>
            </w:r>
            <w:r>
              <w:rPr>
                <w:rFonts w:ascii="PT Astra Serif" w:hAnsi="PT Astra Serif" w:cs="PT Astra Serif" w:eastAsia="PT Astra Serif"/>
                <w:sz w:val="24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границ его территории и предмета </w:t>
            </w:r>
            <w:bookmarkEnd w:id="0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1"/>
            <w:r>
              <w:rPr>
                <w:rFonts w:ascii="PT Astra Serif" w:hAnsi="PT Astra Serif" w:cs="PT Astra Serif" w:eastAsia="PT Astra Serif"/>
                <w:sz w:val="24"/>
              </w:rPr>
            </w:r>
            <w:bookmarkEnd w:id="2"/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охраны</w:t>
            </w:r>
            <w:r>
              <w:rPr>
                <w:rFonts w:ascii="PT Astra Serif" w:hAnsi="PT Astra Serif" w:cs="PT Astra Serif" w:eastAsia="PT Astra Serif"/>
                <w:sz w:val="25"/>
              </w:rPr>
            </w:r>
            <w:r/>
          </w:p>
        </w:tc>
      </w:tr>
    </w:tbl>
    <w:p>
      <w:pPr>
        <w:ind w:firstLine="709"/>
        <w:jc w:val="both"/>
        <w:rPr>
          <w:rFonts w:ascii="PT Astra Serif" w:hAnsi="PT Astra Serif" w:cs="PT Astra Serif" w:eastAsia="PT Astra Serif"/>
          <w:sz w:val="16"/>
          <w:szCs w:val="24"/>
        </w:rPr>
      </w:pPr>
      <w:r>
        <w:rPr>
          <w:rFonts w:ascii="PT Astra Serif" w:hAnsi="PT Astra Serif" w:cs="PT Astra Serif" w:eastAsia="PT Astra Serif"/>
          <w:sz w:val="12"/>
          <w:szCs w:val="24"/>
        </w:rPr>
      </w:r>
      <w:r>
        <w:rPr>
          <w:rFonts w:ascii="PT Astra Serif" w:hAnsi="PT Astra Serif" w:cs="PT Astra Serif" w:eastAsia="PT Astra Serif"/>
          <w:sz w:val="16"/>
          <w:szCs w:val="24"/>
        </w:rPr>
      </w:r>
      <w:r/>
    </w:p>
    <w:p>
      <w:pPr>
        <w:pStyle w:val="1120"/>
        <w:ind w:firstLine="709"/>
        <w:jc w:val="both"/>
        <w:rPr>
          <w:rFonts w:ascii="PT Astra Serif" w:hAnsi="PT Astra Serif" w:cs="PT Astra Serif" w:eastAsia="PT Astra Serif"/>
          <w:sz w:val="25"/>
        </w:rPr>
      </w:pPr>
      <w:r>
        <w:rPr>
          <w:rFonts w:ascii="PT Astra Serif" w:hAnsi="PT Astra Serif" w:cs="PT Astra Serif" w:eastAsia="PT Astra Serif"/>
          <w:sz w:val="25"/>
        </w:rPr>
      </w:r>
      <w:r>
        <w:rPr>
          <w:rFonts w:ascii="PT Astra Serif" w:hAnsi="PT Astra Serif" w:cs="PT Astra Serif" w:eastAsia="PT Astra Serif"/>
          <w:sz w:val="24"/>
          <w:szCs w:val="26"/>
        </w:rPr>
        <w:tab/>
      </w:r>
      <w:r>
        <w:rPr>
          <w:rFonts w:ascii="PT Astra Serif" w:hAnsi="PT Astra Serif" w:cs="PT Astra Serif" w:eastAsia="PT Astra Serif"/>
          <w:sz w:val="24"/>
        </w:rPr>
        <w:t xml:space="preserve">В соответствии с пунктом 5 </w:t>
      </w:r>
      <w:hyperlink r:id="rId15" w:tooltip="http://demo.garant.ru/document?id=12027232&amp;sub=18" w:history="1">
        <w:r>
          <w:rPr>
            <w:rFonts w:ascii="PT Astra Serif" w:hAnsi="PT Astra Serif" w:cs="PT Astra Serif" w:eastAsia="PT Astra Serif"/>
            <w:sz w:val="24"/>
          </w:rPr>
          <w:t xml:space="preserve">статьи 3.1. и статьей 18</w:t>
        </w:r>
      </w:hyperlink>
      <w:r>
        <w:rPr>
          <w:rFonts w:ascii="PT Astra Serif" w:hAnsi="PT Astra Serif" w:cs="PT Astra Serif" w:eastAsia="PT Astra Serif"/>
          <w:sz w:val="24"/>
        </w:rPr>
        <w:t xml:space="preserve"> Федерального закона от 25.06.2002 № 73-ФЗ «Об объектах культурного наследия (памятниках истории и культуры) народов Российской Федерации», статьей 9 Закон</w:t>
      </w:r>
      <w:r>
        <w:rPr>
          <w:rFonts w:ascii="PT Astra Serif" w:hAnsi="PT Astra Serif" w:cs="PT Astra Serif" w:eastAsia="PT Astra Serif"/>
          <w:sz w:val="24"/>
        </w:rPr>
        <w:t xml:space="preserve">а</w:t>
      </w:r>
      <w:r>
        <w:rPr>
          <w:rFonts w:ascii="PT Astra Serif" w:hAnsi="PT Astra Serif" w:cs="PT Astra Serif" w:eastAsia="PT Astra Serif"/>
          <w:sz w:val="24"/>
        </w:rPr>
        <w:t xml:space="preserve"> Томской области от 06.09.2016 № 98-ОЗ </w:t>
        <w:br/>
        <w:t xml:space="preserve">«Об объектах культурного наследия (памятниках истории и культуры) Томской области», подпунктом 1) пункта 10 «Положения о Комитете по охране объектов культурного наследия Томской области», утвержденного постановлением</w:t>
      </w:r>
      <w:r>
        <w:rPr>
          <w:rFonts w:ascii="PT Astra Serif" w:hAnsi="PT Astra Serif" w:cs="PT Astra Serif" w:eastAsia="PT Astra Serif"/>
          <w:sz w:val="24"/>
        </w:rPr>
        <w:t xml:space="preserve"> Губернатора Томской области от </w:t>
        <w:br/>
        <w:t xml:space="preserve">29.04.2016 № 37, на основании положительного заключения </w:t>
      </w:r>
      <w:r>
        <w:rPr>
          <w:rFonts w:ascii="PT Astra Serif" w:hAnsi="PT Astra Serif" w:cs="PT Astra Serif" w:eastAsia="PT Astra Serif"/>
          <w:sz w:val="24"/>
        </w:rPr>
        <w:t xml:space="preserve">государственной историко-культурной</w:t>
      </w:r>
      <w:r>
        <w:rPr>
          <w:rFonts w:ascii="PT Astra Serif" w:hAnsi="PT Astra Serif" w:cs="PT Astra Serif" w:eastAsia="PT Astra Serif"/>
          <w:sz w:val="24"/>
        </w:rPr>
        <w:t xml:space="preserve"> экспертизы д</w:t>
      </w:r>
      <w:r>
        <w:rPr>
          <w:rFonts w:ascii="PT Astra Serif" w:hAnsi="PT Astra Serif" w:cs="PT Astra Serif" w:eastAsia="PT Astra Serif"/>
          <w:sz w:val="24"/>
        </w:rPr>
        <w:t xml:space="preserve">окументов, обосновывающих включение выявленного объекта культурного наследия в единый государственного реестр объектов культурного наследия (памятников истории и культуры) народов Российской Федерации от 10.07.2022, в целях обеспечения сохранности объекта</w:t>
      </w:r>
      <w:r>
        <w:rPr>
          <w:sz w:val="24"/>
        </w:rPr>
      </w:r>
      <w:r/>
    </w:p>
    <w:p>
      <w:pPr>
        <w:pStyle w:val="1120"/>
        <w:ind w:firstLine="709"/>
        <w:jc w:val="both"/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ПРИКАЗЫВАЮ: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103"/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Включить выявленный объект культурного наследия 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Двухэтажный полукаменный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дом усадьбы Я. Измайлова»,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кон.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ХIХ - нач. ХХ вв.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расположенный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по </w:t>
        <w:br/>
        <w:t xml:space="preserve">адресу: Томская область,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. Томск, Горького Максима улица, 23, в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единый государственный реестр объектов культурного наследия (памятников истории и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культуры) народов Российской Федерации в качестве объекта культурного наследия регионального значения.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Утвердить границы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территории объекта культурного наследия регионального </w:t>
        <w:br/>
        <w:t xml:space="preserve">значения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согласно приложению № 1 к настоящему приказу.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Установить особый режим использования земел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ьны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х участков в границах </w:t>
        <w:br/>
        <w:t xml:space="preserve">территории объекта культурного наследия регионального значения в соответствии со статьей </w:t>
        <w:br/>
        <w:t xml:space="preserve">5.1 Федерального закона от 25.06.2002 № 73-ФЗ «Об объектах культурного наследия </w:t>
        <w:br/>
        <w:t xml:space="preserve">(памятниках истории и культуры) народов Российской Федерации».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Утвердить предмет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согласно приложению № 2 к настоящему приказу.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Исключить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из </w:t>
      </w:r>
      <w:hyperlink r:id="rId16" w:tooltip="http://demo.garant.ru/document?id=15487942&amp;sub=1000" w:history="1">
        <w:r>
          <w:rPr>
            <w:rStyle w:val="1127"/>
            <w:rFonts w:ascii="PT Astra Serif" w:hAnsi="PT Astra Serif" w:cs="PT Astra Serif" w:eastAsia="PT Astra Serif"/>
            <w:color w:val="auto"/>
            <w:sz w:val="24"/>
            <w:szCs w:val="24"/>
          </w:rPr>
          <w:t xml:space="preserve">списка</w:t>
        </w:r>
      </w:hyperlink>
      <w:r>
        <w:rPr>
          <w:rFonts w:ascii="PT Astra Serif" w:hAnsi="PT Astra Serif" w:cs="PT Astra Serif" w:eastAsia="PT Astra Serif"/>
          <w:sz w:val="24"/>
          <w:szCs w:val="24"/>
        </w:rPr>
        <w:t xml:space="preserve"> выявленных объектов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культурного наследия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расположенных </w:t>
        <w:br/>
        <w:t xml:space="preserve">на территории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Томской области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объект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включенн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ый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пунктом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11 </w:t>
      </w:r>
      <w:hyperlink r:id="rId17" w:tooltip="http://demo.garant.ru/document?id=15487942&amp;sub=0" w:history="1">
        <w:r>
          <w:rPr>
            <w:rStyle w:val="1127"/>
            <w:rFonts w:ascii="PT Astra Serif" w:hAnsi="PT Astra Serif" w:cs="PT Astra Serif" w:eastAsia="PT Astra Serif"/>
            <w:color w:val="auto"/>
            <w:sz w:val="24"/>
            <w:szCs w:val="24"/>
          </w:rPr>
          <w:t xml:space="preserve">приказ</w:t>
        </w:r>
      </w:hyperlink>
      <w:r>
        <w:rPr>
          <w:rFonts w:ascii="PT Astra Serif" w:hAnsi="PT Astra Serif" w:cs="PT Astra Serif" w:eastAsia="PT Astra Serif"/>
          <w:sz w:val="24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Департамента по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культуре и туризму Томской области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от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29.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03.201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3 №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109/01-0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9 «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 включении в список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выявленных объектов культурного наследия зданий и сооружений,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расположенных </w:t>
        <w:br/>
        <w:t xml:space="preserve">на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территории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Томской области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».</w:t>
      </w:r>
      <w:r>
        <w:rPr>
          <w:sz w:val="24"/>
        </w:rPr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4"/>
          <w:szCs w:val="26"/>
        </w:rPr>
      </w:pPr>
      <w:r>
        <w:rPr>
          <w:rFonts w:ascii="PT Astra Serif" w:hAnsi="PT Astra Serif" w:cs="PT Astra Serif" w:eastAsia="PT Astra Serif"/>
          <w:sz w:val="24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исполнением настоящего приказа возложить на председателя Комитета по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охране объектов культурного наследия Томской области.</w:t>
      </w:r>
      <w:r>
        <w:rPr>
          <w:rFonts w:ascii="PT Astra Serif" w:hAnsi="PT Astra Serif" w:cs="PT Astra Serif" w:eastAsia="PT Astra Serif"/>
          <w:sz w:val="24"/>
          <w:szCs w:val="26"/>
        </w:rPr>
      </w:r>
      <w:r/>
    </w:p>
    <w:tbl>
      <w:tblPr>
        <w:tblStyle w:val="1101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74" w:type="dxa"/>
            <w:textDirection w:val="lrTb"/>
            <w:noWrap w:val="false"/>
          </w:tcPr>
          <w:p>
            <w:pPr>
              <w:ind w:firstLine="0"/>
              <w:jc w:val="left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/>
          </w:p>
          <w:p>
            <w:pPr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74" w:type="dxa"/>
            <w:textDirection w:val="lrTb"/>
            <w:noWrap w:val="false"/>
          </w:tcPr>
          <w:p>
            <w:pPr>
              <w:jc w:val="center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74" w:type="dxa"/>
            <w:textDirection w:val="lrTb"/>
            <w:noWrap w:val="false"/>
          </w:tcPr>
          <w:p>
            <w:pPr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/>
          </w:p>
          <w:p>
            <w:pPr>
              <w:jc w:val="both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/>
          </w:p>
          <w:p>
            <w:pPr>
              <w:jc w:val="right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Е.В. Перетягина</w:t>
            </w:r>
            <w:r>
              <w:rPr>
                <w:rFonts w:ascii="PT Astra Serif" w:hAnsi="PT Astra Serif" w:cs="PT Astra Serif" w:eastAsia="PT Astra Serif"/>
                <w:sz w:val="24"/>
                <w:highlight w:val="none"/>
              </w:rPr>
            </w:r>
            <w:r/>
          </w:p>
        </w:tc>
      </w:tr>
    </w:tbl>
    <w:p>
      <w:pPr>
        <w:shd w:val="nil" w:fill="FFFFFF" w:color="auto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Style w:val="1101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>
        <w:trPr>
          <w:trHeight w:val="426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53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 № 1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приказу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01" w:type="dxa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27.07.2022</w:t>
            </w:r>
            <w:r>
              <w:rPr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01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0099/01-07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135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Графическое описание местоположения границ территории </w:t>
      </w:r>
      <w:r>
        <w:rPr>
          <w:rFonts w:ascii="PT Astra Serif" w:hAnsi="PT Astra Serif" w:cs="PT Astra Serif" w:eastAsia="PT Astra Serif"/>
        </w:rPr>
      </w:r>
      <w:r/>
    </w:p>
    <w:p>
      <w:pPr>
        <w:pStyle w:val="1135"/>
        <w:ind w:right="52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  <w:t xml:space="preserve">объекта культурного наследия 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pStyle w:val="1135"/>
        <w:ind w:right="52"/>
        <w:tabs>
          <w:tab w:val="left" w:pos="9214" w:leader="none"/>
        </w:tabs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bCs/>
          <w:sz w:val="24"/>
          <w:szCs w:val="24"/>
        </w:rPr>
      </w:r>
      <w:r>
        <w:rPr>
          <w:rFonts w:ascii="PT Astra Serif" w:hAnsi="PT Astra Serif" w:cs="PT Astra Serif" w:eastAsia="PT Astra Serif"/>
          <w:b/>
          <w:bCs/>
          <w:sz w:val="24"/>
          <w:szCs w:val="24"/>
        </w:rPr>
      </w:r>
      <w:r/>
    </w:p>
    <w:p>
      <w:pPr>
        <w:pStyle w:val="1135"/>
        <w:ind w:right="52"/>
        <w:tabs>
          <w:tab w:val="left" w:pos="9214" w:leader="none"/>
        </w:tabs>
        <w:rPr>
          <w:rFonts w:ascii="PT Astra Serif" w:hAnsi="PT Astra Serif" w:cs="PT Astra Serif" w:eastAsia="PT Astra Serif"/>
          <w:b/>
          <w:sz w:val="24"/>
        </w:rPr>
      </w:pPr>
      <w:r>
        <w:rPr>
          <w:rFonts w:ascii="PT Astra Serif" w:hAnsi="PT Astra Serif" w:cs="PT Astra Serif" w:eastAsia="PT Astra Serif"/>
          <w:b/>
          <w:bCs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135"/>
        <w:ind w:right="52"/>
        <w:jc w:val="center"/>
        <w:rPr>
          <w:rFonts w:ascii="PT Astra Serif" w:hAnsi="PT Astra Serif" w:cs="PT Astra Serif" w:eastAsia="PT Astra Serif"/>
          <w:b w:val="false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Двухэтажный полукаменный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дом усадьбы Я. Измайлова</w:t>
      </w:r>
      <w:r>
        <w:rPr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», кон. XIX - нач. ХХ вв.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1135"/>
        <w:ind w:right="52"/>
        <w:jc w:val="center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  <w:bCs/>
          <w:sz w:val="20"/>
        </w:rPr>
        <w:t xml:space="preserve">(наименование объекта, местоположение границы которого описано (далее - объект)</w:t>
      </w:r>
      <w:r>
        <w:rPr>
          <w:rFonts w:ascii="PT Astra Serif" w:hAnsi="PT Astra Serif" w:cs="PT Astra Serif" w:eastAsia="PT Astra Serif"/>
          <w:b w:val="false"/>
          <w:bCs/>
          <w:sz w:val="20"/>
        </w:rPr>
        <w:t xml:space="preserve">)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1135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1135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</w:rPr>
      </w:r>
      <w:r/>
    </w:p>
    <w:tbl>
      <w:tblPr>
        <w:tblW w:w="9828" w:type="dxa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4434"/>
        <w:gridCol w:w="4860"/>
      </w:tblGrid>
      <w:tr>
        <w:trPr/>
        <w:tc>
          <w:tcPr>
            <w:gridSpan w:val="3"/>
            <w:tcW w:w="982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30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Сведения об объекте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/>
        <w:tc>
          <w:tcPr>
            <w:gridSpan w:val="3"/>
            <w:tcW w:w="982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135"/>
              <w:ind w:left="-142" w:right="-108"/>
              <w:jc w:val="center"/>
              <w:spacing w:lineRule="atLeast" w:line="230"/>
              <w:tabs>
                <w:tab w:val="left" w:pos="426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34" w:type="dxa"/>
            <w:vAlign w:val="top"/>
            <w:textDirection w:val="lrTb"/>
            <w:noWrap w:val="false"/>
          </w:tcPr>
          <w:p>
            <w:pPr>
              <w:pStyle w:val="1135"/>
              <w:ind w:right="-148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Характеристики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86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Описание характеристик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34" w:type="dxa"/>
            <w:vAlign w:val="top"/>
            <w:textDirection w:val="lrTb"/>
            <w:noWrap w:val="false"/>
          </w:tcPr>
          <w:p>
            <w:pPr>
              <w:pStyle w:val="1135"/>
              <w:ind w:right="-148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860" w:type="dxa"/>
            <w:vAlign w:val="top"/>
            <w:textDirection w:val="lrTb"/>
            <w:noWrap w:val="false"/>
          </w:tcPr>
          <w:p>
            <w:pPr>
              <w:pStyle w:val="1135"/>
              <w:ind w:right="-97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34" w:type="dxa"/>
            <w:vAlign w:val="top"/>
            <w:textDirection w:val="lrTb"/>
            <w:noWrap w:val="false"/>
          </w:tcPr>
          <w:p>
            <w:pPr>
              <w:pStyle w:val="1135"/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Местоположение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860" w:type="dxa"/>
            <w:vAlign w:val="top"/>
            <w:textDirection w:val="lrTb"/>
            <w:noWrap w:val="false"/>
          </w:tcPr>
          <w:p>
            <w:pPr>
              <w:pStyle w:val="1135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Томская область, г. Томск, Советский район, Горького Максима улица, 23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34" w:type="dxa"/>
            <w:vAlign w:val="top"/>
            <w:textDirection w:val="lrTb"/>
            <w:noWrap w:val="false"/>
          </w:tcPr>
          <w:p>
            <w:pPr>
              <w:pStyle w:val="1135"/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135"/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(Р +/- Дельта Р)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860" w:type="dxa"/>
            <w:vAlign w:val="top"/>
            <w:textDirection w:val="lrTb"/>
            <w:noWrap w:val="false"/>
          </w:tcPr>
          <w:p>
            <w:pPr>
              <w:pStyle w:val="1135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1077,27  ± 1 кв.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34" w:type="dxa"/>
            <w:vAlign w:val="top"/>
            <w:textDirection w:val="lrTb"/>
            <w:noWrap w:val="false"/>
          </w:tcPr>
          <w:p>
            <w:pPr>
              <w:pStyle w:val="1135"/>
              <w:ind w:right="-148"/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Иные характеристики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860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1135"/>
        <w:spacing w:lineRule="atLeast" w:line="230"/>
        <w:rPr>
          <w:rFonts w:ascii="PT Astra Serif" w:hAnsi="PT Astra Serif" w:cs="PT Astra Serif" w:eastAsia="PT Astra Serif"/>
          <w:b/>
          <w:sz w:val="24"/>
          <w:szCs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  <w:sz w:val="24"/>
          <w:szCs w:val="24"/>
        </w:rPr>
      </w:r>
      <w:r/>
    </w:p>
    <w:p>
      <w:pPr>
        <w:pStyle w:val="1135"/>
        <w:spacing w:lineRule="atLeast" w:line="230"/>
        <w:rPr>
          <w:rFonts w:ascii="PT Astra Serif" w:hAnsi="PT Astra Serif" w:cs="PT Astra Serif" w:eastAsia="PT Astra Serif"/>
          <w:b/>
          <w:sz w:val="24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9828" w:type="dxa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68"/>
        <w:gridCol w:w="1260"/>
        <w:gridCol w:w="1440"/>
        <w:gridCol w:w="2160"/>
        <w:gridCol w:w="1980"/>
        <w:gridCol w:w="1620"/>
      </w:tblGrid>
      <w:tr>
        <w:trPr/>
        <w:tc>
          <w:tcPr>
            <w:gridSpan w:val="6"/>
            <w:tcW w:w="982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PT Astra Serif" w:hAnsi="PT Astra Serif" w:cs="PT Astra Serif" w:eastAsia="PT Astra Serif"/>
                <w:b w:val="false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4"/>
              </w:rPr>
              <w:t xml:space="preserve">Сведения о местоположении границ объекта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/>
          </w:p>
        </w:tc>
      </w:tr>
      <w:tr>
        <w:trPr/>
        <w:tc>
          <w:tcPr>
            <w:gridSpan w:val="6"/>
            <w:tcW w:w="9828" w:type="dxa"/>
            <w:vAlign w:val="top"/>
            <w:textDirection w:val="lrTb"/>
            <w:noWrap w:val="false"/>
          </w:tcPr>
          <w:p>
            <w:pPr>
              <w:pStyle w:val="1135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1. Система координат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u w:val="none"/>
                <w:shd w:val="clear" w:fill="FFFFFF" w:color="auto"/>
              </w:rPr>
              <w:t xml:space="preserve">                   МСК-70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u w:val="single"/>
                <w:shd w:val="clear" w:fill="FFFFFF" w:color="auto"/>
              </w:rPr>
              <w:t xml:space="preserve">         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9828" w:type="dxa"/>
            <w:vAlign w:val="top"/>
            <w:textDirection w:val="lrTb"/>
            <w:noWrap w:val="false"/>
          </w:tcPr>
          <w:p>
            <w:pPr>
              <w:pStyle w:val="1135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2. Сведения о характерных точках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368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Обозначение характерных точек границ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W w:w="270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tabs>
                <w:tab w:val="left" w:pos="2039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Координаты,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6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Метод определения координат характерной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98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Средняя квадратическая погрешность положения характерной точки (Mt),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Описание обозначения точки на местности (при наличии)</w:t>
            </w: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368" w:type="dxa"/>
            <w:vAlign w:val="top"/>
            <w:vMerge w:val="continue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60" w:type="dxa"/>
            <w:vAlign w:val="top"/>
            <w:vMerge w:val="continue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lineRule="atLeast" w:line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vMerge w:val="continue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  <w:tc>
          <w:tcPr>
            <w:tcW w:w="1620" w:type="dxa"/>
            <w:vAlign w:val="top"/>
            <w:vMerge w:val="continue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349534.97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4324532.08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349534.95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4324525.56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349535.81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4324513.32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349535.66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4324495.53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349534.74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4324482.53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349558.13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4324483.93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349558.42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 xml:space="preserve">4324491.94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349556.38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4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4324491.94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160" w:type="dxa"/>
            <w:vAlign w:val="top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620" w:type="dxa"/>
            <w:vAlign w:val="top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349556.50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4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</w:pPr>
            <w:r>
              <w:rPr>
                <w:rFonts w:ascii="Times New Roman" w:hAnsi="Times New Roman"/>
                <w:sz w:val="24"/>
              </w:rPr>
              <w:t xml:space="preserve">4324496.98</w:t>
            </w:r>
            <w:r/>
          </w:p>
        </w:tc>
        <w:tc>
          <w:tcPr>
            <w:tcW w:w="216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</w:r>
            <w:r/>
          </w:p>
        </w:tc>
        <w:tc>
          <w:tcPr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349557.79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4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4324497.06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16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</w:r>
            <w:r/>
          </w:p>
        </w:tc>
        <w:tc>
          <w:tcPr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349557.35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4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4324510.01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16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</w:r>
            <w:r/>
          </w:p>
        </w:tc>
        <w:tc>
          <w:tcPr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349557.73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4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4324531.66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16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</w:r>
            <w:r/>
          </w:p>
        </w:tc>
        <w:tc>
          <w:tcPr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1368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26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349534.97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4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 xml:space="preserve">4324532.08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16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ind w:right="-108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Картометрический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98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Times New Roman" w:hAnsi="Times New Roman"/>
                <w:sz w:val="24"/>
                <w:szCs w:val="24"/>
                <w:shd w:val="clear" w:fill="FFFFFF" w:color="auto"/>
              </w:rPr>
            </w:r>
            <w:r/>
          </w:p>
        </w:tc>
        <w:tc>
          <w:tcPr>
            <w:tcW w:w="1620" w:type="dxa"/>
            <w:vAlign w:val="top"/>
            <w:vMerge w:val="restart"/>
            <w:textDirection w:val="lrTb"/>
            <w:noWrap w:val="false"/>
          </w:tcPr>
          <w:p>
            <w:pPr>
              <w:pStyle w:val="1135"/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</w:tbl>
    <w:p>
      <w:pPr>
        <w:pStyle w:val="1135"/>
        <w:jc w:val="center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1135"/>
        <w:jc w:val="left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868464" cy="6982255"/>
                <wp:effectExtent l="0" t="0" r="0" b="0"/>
                <wp:docPr id="3" name="" hidden="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0423005" name="" hidden="0"/>
                        <pic:cNvPicPr/>
                        <pic:nvPr isPhoto="0" userDrawn="0"/>
                      </pic:nvPicPr>
                      <pic:blipFill>
                        <a:blip r:embed="rId18"/>
                        <a:srcRect l="940" t="13743" r="1668" b="10200"/>
                        <a:stretch/>
                      </pic:blipFill>
                      <pic:spPr bwMode="auto">
                        <a:xfrm flipH="0" flipV="0">
                          <a:off x="0" y="0"/>
                          <a:ext cx="5868462" cy="69822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462.1pt;height:549.8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p>
      <w:pPr>
        <w:pStyle w:val="1135"/>
        <w:jc w:val="center"/>
        <w:spacing w:lineRule="auto" w:line="276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shd w:val="nil" w:color="auto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</w:rPr>
        <w:br w:type="page"/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1135"/>
        <w:jc w:val="center"/>
        <w:rPr>
          <w:rFonts w:ascii="PT Astra Serif" w:hAnsi="PT Astra Serif" w:cs="PT Astra Serif" w:eastAsia="PT Astra Serif"/>
          <w:b w:val="false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Текстовое описание местоположения границ территории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объекта</w:t>
      </w:r>
      <w:r>
        <w:rPr>
          <w:rFonts w:ascii="PT Astra Serif" w:hAnsi="PT Astra Serif" w:cs="PT Astra Serif" w:eastAsia="PT Astra Serif"/>
          <w:b w:val="false"/>
        </w:rPr>
      </w:r>
      <w:r/>
    </w:p>
    <w:p>
      <w:pPr>
        <w:pStyle w:val="1132"/>
        <w:jc w:val="center"/>
        <w:spacing w:after="0" w:afterAutospacing="0" w:before="0" w:beforeAutospacing="0"/>
        <w:shd w:val="clear" w:fill="FFFFFF" w:color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9862" w:type="dxa"/>
        <w:tblInd w:w="-127" w:type="dxa"/>
        <w:shd w:val="clear" w:fill="FFFFFF" w:color="auto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295"/>
      </w:tblGrid>
      <w:tr>
        <w:trPr>
          <w:cantSplit/>
          <w:trHeight w:val="240"/>
        </w:trPr>
        <w:tc>
          <w:tcPr>
            <w:gridSpan w:val="2"/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2567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Прохождение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vMerge w:val="restart"/>
            <w:textDirection w:val="lrTb"/>
            <w:noWrap w:val="false"/>
          </w:tcPr>
          <w:p>
            <w:pPr>
              <w:pStyle w:val="1130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Описание прохождения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до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center"/>
            <w:vMerge w:val="continue"/>
            <w:textDirection w:val="lrTb"/>
            <w:noWrap w:val="false"/>
          </w:tcPr>
          <w:p>
            <w:pPr>
              <w:pStyle w:val="1135"/>
              <w:spacing w:lineRule="auto" w: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0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1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2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</w:pPr>
            <w:r>
              <w:t xml:space="preserve">в направлении на запад на расстоянии 6,52 м.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2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3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</w:pPr>
            <w:r>
              <w:t xml:space="preserve">в направлении на северо-запад на расстоянии 12,27 м.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3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4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</w:pPr>
            <w:r>
              <w:t xml:space="preserve">в направлении на запад на расстоянии 17,79 м.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4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5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  <w:tabs>
                <w:tab w:val="left" w:pos="4834" w:leader="none"/>
              </w:tabs>
            </w:pPr>
            <w:r>
              <w:t xml:space="preserve">в направлении на юго-запад на расстоянии 13,03 м.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5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6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  <w:tabs>
                <w:tab w:val="left" w:pos="4834" w:leader="none"/>
              </w:tabs>
            </w:pPr>
            <w:r>
              <w:t xml:space="preserve">в направлении на северо-восток на расстоянии 23,43 м.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6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7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  <w:tabs>
                <w:tab w:val="left" w:pos="4834" w:leader="none"/>
              </w:tabs>
            </w:pPr>
            <w:r>
              <w:rPr>
                <w:sz w:val="23"/>
                <w:szCs w:val="23"/>
              </w:rPr>
              <w:t xml:space="preserve">в направлении на восток на расстоянии 8,02 м.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7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8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  <w:tabs>
                <w:tab w:val="left" w:pos="4834" w:leader="none"/>
              </w:tabs>
            </w:pPr>
            <w:r>
              <w:rPr>
                <w:sz w:val="23"/>
                <w:szCs w:val="23"/>
              </w:rPr>
              <w:t xml:space="preserve">в направлении на юг на расстоянии 2,04 м.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8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9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  <w:tabs>
                <w:tab w:val="left" w:pos="4834" w:leader="none"/>
              </w:tabs>
            </w:pPr>
            <w:r>
              <w:rPr>
                <w:sz w:val="23"/>
                <w:szCs w:val="23"/>
              </w:rPr>
              <w:t xml:space="preserve">в направлении на восток на расстоянии 5,04 м.</w:t>
            </w:r>
            <w:r>
              <w:rPr>
                <w:sz w:val="23"/>
                <w:szCs w:val="23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9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10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  <w:tabs>
                <w:tab w:val="left" w:pos="4834" w:leader="none"/>
              </w:tabs>
            </w:pPr>
            <w:r>
              <w:rPr>
                <w:sz w:val="23"/>
                <w:szCs w:val="23"/>
              </w:rPr>
              <w:t xml:space="preserve">в направлении на север на расстоянии 1,30 м.</w:t>
            </w:r>
            <w:r>
              <w:rPr>
                <w:sz w:val="23"/>
                <w:szCs w:val="23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10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11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  <w:tabs>
                <w:tab w:val="left" w:pos="4834" w:leader="none"/>
              </w:tabs>
            </w:pPr>
            <w:r>
              <w:t xml:space="preserve">в направлении на юго-восток на расстоянии 12,96 м.</w:t>
            </w:r>
            <w:r>
              <w:rPr>
                <w:sz w:val="23"/>
                <w:szCs w:val="23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11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12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  <w:tabs>
                <w:tab w:val="left" w:pos="4834" w:leader="none"/>
              </w:tabs>
            </w:pPr>
            <w:r>
              <w:rPr>
                <w:sz w:val="23"/>
                <w:szCs w:val="23"/>
              </w:rPr>
              <w:t xml:space="preserve">в направлении на восток на расстоянии 21,66 м.</w:t>
            </w:r>
            <w:r>
              <w:rPr>
                <w:sz w:val="23"/>
                <w:szCs w:val="23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12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jc w:val="center"/>
              <w:spacing w:after="40" w:afterAutospacing="0" w:before="40" w:beforeAutospacing="0"/>
            </w:pPr>
            <w:r>
              <w:t xml:space="preserve">1</w:t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295" w:type="dxa"/>
            <w:vAlign w:val="top"/>
            <w:vMerge w:val="restart"/>
            <w:textDirection w:val="lrTb"/>
            <w:noWrap w:val="false"/>
          </w:tcPr>
          <w:p>
            <w:pPr>
              <w:pStyle w:val="1131"/>
              <w:ind w:left="260"/>
              <w:jc w:val="both"/>
              <w:spacing w:after="40" w:afterAutospacing="0" w:before="40" w:beforeAutospacing="0"/>
              <w:tabs>
                <w:tab w:val="left" w:pos="4834" w:leader="none"/>
              </w:tabs>
            </w:pPr>
            <w:r>
              <w:rPr>
                <w:sz w:val="23"/>
                <w:szCs w:val="23"/>
              </w:rPr>
              <w:t xml:space="preserve">в направлении на юг на расстоянии 22,77 м.</w:t>
            </w:r>
            <w:r>
              <w:rPr>
                <w:sz w:val="23"/>
                <w:szCs w:val="23"/>
              </w:rPr>
            </w:r>
            <w:r/>
          </w:p>
        </w:tc>
      </w:tr>
    </w:tbl>
    <w:p>
      <w:pPr>
        <w:ind w:left="0" w:right="284"/>
        <w:jc w:val="center"/>
        <w:spacing w:lineRule="auto" w:line="240"/>
        <w:widowControl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ind w:left="284" w:right="388" w:firstLine="567"/>
        <w:jc w:val="center"/>
        <w:spacing w:lineRule="auto" w:line="240"/>
        <w:widowControl/>
        <w:tabs>
          <w:tab w:val="left" w:pos="9214" w:leader="none"/>
        </w:tabs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bCs/>
          <w:sz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shd w:val="nil" w:fill="FFFFFF" w:color="auto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Style w:val="1101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567"/>
        <w:gridCol w:w="1701"/>
        <w:gridCol w:w="567"/>
        <w:gridCol w:w="1701"/>
      </w:tblGrid>
      <w:tr>
        <w:trPr>
          <w:trHeight w:val="426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53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 № 2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приказу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637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01" w:type="dxa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27.07.2022</w:t>
            </w:r>
            <w:r>
              <w:rPr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567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01" w:type="dxa"/>
            <w:textDirection w:val="lrTb"/>
            <w:noWrap/>
          </w:tcPr>
          <w:p>
            <w:pPr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0099/01-07</w:t>
            </w:r>
            <w:r>
              <w:rPr>
                <w:sz w:val="24"/>
              </w:rPr>
            </w:r>
            <w:r/>
          </w:p>
        </w:tc>
      </w:tr>
    </w:tbl>
    <w:p>
      <w:pPr>
        <w:pStyle w:val="1121"/>
        <w:ind w:left="709" w:right="-36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Предмет 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br/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Двухэтажный полукаменный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дом усадьбы Я. Измайлова»,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кон.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ХIХ - нач. ХХ вв.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по адресу: Томская область,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 Томск, Горького Максима улица, 23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4"/>
          <w:szCs w:val="16"/>
        </w:rPr>
      </w:pPr>
      <w:r>
        <w:rPr>
          <w:rFonts w:ascii="PT Astra Serif" w:hAnsi="PT Astra Serif" w:cs="PT Astra Serif" w:eastAsia="PT Astra Serif"/>
          <w:b w:val="false"/>
          <w:sz w:val="24"/>
          <w:szCs w:val="16"/>
        </w:rPr>
      </w:r>
      <w:r>
        <w:rPr>
          <w:rFonts w:ascii="PT Astra Serif" w:hAnsi="PT Astra Serif" w:cs="PT Astra Serif" w:eastAsia="PT Astra Serif"/>
          <w:b w:val="false"/>
          <w:sz w:val="24"/>
          <w:szCs w:val="16"/>
        </w:rPr>
      </w:r>
      <w:r/>
    </w:p>
    <w:p>
      <w:pPr>
        <w:pStyle w:val="1116"/>
        <w:numPr>
          <w:ilvl w:val="0"/>
          <w:numId w:val="29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116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Расположение </w:t>
      </w:r>
      <w:r>
        <w:rPr>
          <w:rStyle w:val="1122"/>
          <w:rFonts w:ascii="PT Astra Serif" w:hAnsi="PT Astra Serif" w:cs="PT Astra Serif" w:eastAsia="PT Astra Serif"/>
          <w:b w:val="false"/>
          <w:sz w:val="24"/>
          <w:szCs w:val="24"/>
        </w:rPr>
        <w:t xml:space="preserve">здания в среде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двухэтажной</w:t>
      </w:r>
      <w:r>
        <w:rPr>
          <w:rStyle w:val="1122"/>
          <w:rFonts w:ascii="PT Astra Serif" w:hAnsi="PT Astra Serif" w:cs="PT Astra Serif" w:eastAsia="PT Astra Serif"/>
          <w:b w:val="false"/>
          <w:sz w:val="24"/>
          <w:szCs w:val="24"/>
        </w:rPr>
        <w:t xml:space="preserve"> застройки </w:t>
      </w:r>
      <w:r>
        <w:rPr>
          <w:rStyle w:val="1122"/>
          <w:rFonts w:ascii="PT Astra Serif" w:hAnsi="PT Astra Serif" w:cs="PT Astra Serif" w:eastAsia="PT Astra Serif"/>
          <w:b w:val="false"/>
          <w:sz w:val="24"/>
          <w:szCs w:val="24"/>
        </w:rPr>
        <w:t xml:space="preserve">кон. </w:t>
      </w:r>
      <w:r>
        <w:rPr>
          <w:rFonts w:ascii="PT Astra Serif" w:hAnsi="PT Astra Serif" w:cs="PT Astra Serif" w:eastAsia="PT Astra Serif"/>
          <w:b w:val="false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– нач. ХХ в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в. историческо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го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район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а города –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«Заисточье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» (Татарская слобода), в строчке застройки квартала, главным восточным фасадом по красной линии улицы М. Горького. Формирует строчку застройки улицы и находится в зоне расположения объекта культурного наследия регионального значения (ул. М. Горького, 30). </w:t>
      </w:r>
      <w:r>
        <w:rPr>
          <w:rStyle w:val="1122"/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1116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Здание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является частью исторической усадьбы </w:t>
      </w:r>
      <w:r>
        <w:rPr>
          <w:rFonts w:ascii="PT Astra Serif" w:hAnsi="PT Astra Serif" w:cs="PT Astra Serif" w:eastAsia="PT Astra Serif"/>
          <w:b w:val="false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в., главное здание в структуре домовладения.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1116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Габаритные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размеры здания и его силуэт на дату строительства кон. </w:t>
      </w:r>
      <w:r>
        <w:rPr>
          <w:rFonts w:ascii="PT Astra Serif" w:hAnsi="PT Astra Serif" w:cs="PT Astra Serif" w:eastAsia="PT Astra Serif"/>
          <w:b w:val="false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1116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Беспрепятственное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визуальное восприятие объекта в сложившейся исторической застройке. Секторы и направления видовых раскрытий здания при его восприятии с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ул.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М.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Горького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с открытой площадки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между зданиями по ул. Горького, 23 и ул. Горького, 25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и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с дворовой территории усадьбы.</w:t>
      </w:r>
      <w:r>
        <w:rPr>
          <w:rFonts w:ascii="PT Astra Serif" w:hAnsi="PT Astra Serif" w:cs="PT Astra Serif" w:eastAsia="PT Astra Serif"/>
          <w:b w:val="false"/>
          <w:sz w:val="24"/>
          <w:highlight w:val="none"/>
        </w:rPr>
      </w:r>
      <w:r/>
    </w:p>
    <w:p>
      <w:pPr>
        <w:pStyle w:val="1116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Style w:val="11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Объемно-пространственная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композиция здания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кон. </w:t>
      </w:r>
      <w:r>
        <w:rPr>
          <w:rFonts w:ascii="PT Astra Serif" w:hAnsi="PT Astra Serif" w:cs="PT Astra Serif" w:eastAsia="PT Astra Serif"/>
          <w:b w:val="false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: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двухэтажное здание из смешанных материалов (дерево, кирпич) с подвалом и двухэтажной деревянной пристройкой по западному фасаду. Форма плана –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прямоугольн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ая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 Высотные отметки по венчающему карнизу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основного объема здания и пристройки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</w:t>
      </w:r>
      <w:r>
        <w:rPr>
          <w:rStyle w:val="1103"/>
          <w:rFonts w:ascii="PT Astra Serif" w:hAnsi="PT Astra Serif" w:cs="PT Astra Serif" w:eastAsia="PT Astra Serif"/>
          <w:b w:val="false"/>
          <w:bCs/>
          <w:sz w:val="24"/>
          <w:szCs w:val="24"/>
        </w:rPr>
      </w:r>
      <w:r/>
    </w:p>
    <w:p>
      <w:pPr>
        <w:pStyle w:val="1116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Style w:val="1103"/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Конфигурация крыши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(над основным объемом – вальмовая), габаритные ра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змеры и высотные отметки по коньку крыши. Характер кровельного покрытия - листовой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металл с фальцовкой и окраской. Местоположение водосточных труб на углах основного объема и по центральным осям южного и северного фасадов (в местах расположения сохранившихся ухватов). Слуховое окно с двухскатной крышей , расположенное с западной стороны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1116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Композиция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и архитектурно-художественное оформление фасадов здания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кон. </w:t>
      </w:r>
      <w:r>
        <w:rPr>
          <w:rFonts w:ascii="PT Astra Serif" w:hAnsi="PT Astra Serif" w:cs="PT Astra Serif" w:eastAsia="PT Astra Serif"/>
          <w:b w:val="false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:</w:t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1116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Главный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восточн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ый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фасад в 5 осей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оконных проемов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 Боков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южный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фасад основного объема в 6 осей оконных проемов.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Боковой северный фасад основного объема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 уровне первого этажа - в 4 оси оконных проемов, в уровне 2-го этажа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- в 6 осей окон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ных проемов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с расположением по 3-й оси сдвоенного окна.</w:t>
      </w:r>
      <w:r/>
    </w:p>
    <w:p>
      <w:pPr>
        <w:pStyle w:val="1116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Местоположение, размеры 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форма проемов основных входов: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местоположение двух дверных проемов основного входа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 северном фасаде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пристройки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: вход на 1-й этаж в южную часть дома - дверной проем с клинчатой перемычкой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расположенный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западной стене основного объема. Входы в подвал - два дверных проема с клинчатой перемычкой, расположенные на западной стене основного объема. Заложенные дверные проемы исторических входов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с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лучковыми перемычками, расположенные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: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по 4-й оси проемов восточного фасада (уличный вход),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по 4-й оси проемов южного фасада (дворовый вход) и по 3-й оси северного фасада (вход в подвал)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1116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Местоположение,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размеры и форма оконных проемов: о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конные проемы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кирпичной части здания с лучковыми перемычками (в уровне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первого этажа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– более вытянутые, в уровне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подвала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– приближенные к квадратной форме)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оконные проемы деревянной части дома (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второй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этаж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с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ложной формы с перемычками в виде сдвоенных лучковых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арок.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Сдвоенное окно северного фасада и местоположение сдвоенного окна на южном фасаде по 4-й оси проемов (частично заложено)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1116"/>
        <w:numPr>
          <w:ilvl w:val="1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Декоративное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оформление кирпичной части главного восточного фасада: широкий профильный междуэтажный пояс с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декоративной кладкой в виде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«поребрика», покрытый металлическим фартуком, угловые рустованные лопатки с филенками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 уровне цоколя, рустованное обрамление окон с замковым камнем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призматической формы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из песчаника, аналогичный замковый камень на перемычке заложенного дверного проема, прямоугольные подоконные филенки профильного сечения и горизонтальные профильные пояса (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 уровне цоколя и в уровне низа оконных проемов).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Декоративное оформление кирпичной части дворовых фасадов: аналогичный междуэтажный пояс, рустованные лопатки (на юго-западном и северо-западном углах), простые лопатки с п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рофильным карнизом (на северо-западном и юго-западном углах), горизонтальные профильные пояса (в уровне цоколя и в уровне низа оконных проемов), прямоугольные подоконные ниши на северном фасаде. Декоративное оформление деревянной части здания (второй этаж)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главного восточного и бокового северного фасадов, включая материал и технику исполнения резьбы: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лопатки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расположенные на углах главного фасада и их декор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обрамление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из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мелко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го фигурного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руст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профильны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горизонтальны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карниз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накладн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резн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декор из пропильной резьбы и элемент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объемной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резьб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в виде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фигурной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витой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колонны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оформленной резьбой растительного орнамента).</w:t>
      </w:r>
      <w:r>
        <w:rPr>
          <w:rFonts w:ascii="PT Astra Serif" w:hAnsi="PT Astra Serif" w:cs="PT Astra Serif" w:eastAsia="PT Astra Serif"/>
          <w:b w:val="false"/>
          <w:color w:val="C0C0C0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Деревянные наличники окон с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килевидн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ой на «плечиках»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формой навершия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фигурной формой лобовой и подоконной досок и их декор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(профильн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й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карниз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профильны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пояса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накладн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резн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декор растительного орнамента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 виде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«ваз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с цветами»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на лобовой и подоконной досках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точены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фигурны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полуколонки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с витой верхней частью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боковин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ах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точеные вазончики на «плечиках», свесах боковин и подоконной доске).</w:t>
      </w:r>
      <w:r>
        <w:rPr>
          <w:rFonts w:ascii="PT Astra Serif" w:hAnsi="PT Astra Serif" w:cs="PT Astra Serif" w:eastAsia="PT Astra Serif"/>
          <w:b w:val="false"/>
          <w:color w:val="333399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Фасадная обшивка из профильных досок с рисунком в «ёлочку» и профильными горизонтальными поясами по верхнему и нижнему уровню оконных проемов. Карниз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основного объема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большого выноса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1116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Материал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и характер обработки фасадных поверхностей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кон.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в.: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в уровне первого этажа – кирпичная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кладка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без отделки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с применением деталей из песчаника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(на главном фасаде)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в уровне второго этажа – ф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асадная обшивка и элементы деревянного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фасадного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декора (наличники, лопатки)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без отделки.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1116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Заполнения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оконных и дверных проемов, их материал (дерево)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габаритные размеры, форма, рисунок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расстекловки оконных рам. Деревянные </w:t>
      </w:r>
      <w:r>
        <w:rPr>
          <w:rFonts w:ascii="PT Astra Serif" w:hAnsi="PT Astra Serif" w:cs="PT Astra Serif" w:eastAsia="PT Astra Serif"/>
          <w:b w:val="false"/>
          <w:sz w:val="24"/>
          <w:szCs w:val="24"/>
          <w:highlight w:val="none"/>
        </w:rPr>
        <w:t xml:space="preserve">оконн</w:t>
      </w:r>
      <w:r>
        <w:rPr>
          <w:rFonts w:ascii="PT Astra Serif" w:hAnsi="PT Astra Serif" w:cs="PT Astra Serif" w:eastAsia="PT Astra Serif"/>
          <w:b w:val="false"/>
          <w:sz w:val="24"/>
          <w:szCs w:val="24"/>
          <w:highlight w:val="white"/>
        </w:rPr>
        <w:t xml:space="preserve">ые коробки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с фигурной п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еремычкой в виде сдвоенных лучковых арок в оконных проемах 2-го этажа. Деревянные профильные подоконники на оконных проемах первого этажа. Деревянные дверные коробки с лучковыми перемычками и наличниками из профильных досок в помещениях первого этажа. Двер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ной блок входной двери на второй этаж прямоугольной формы. Дверь дощатая на шпонках и металлических навесах с наличниками из профильных досок. Деревянная дверная коробка прямоугольной формы с наличниками из профильных досок в проеме коридора второго этажа.</w:t>
      </w:r>
      <w:r>
        <w:rPr>
          <w:rFonts w:ascii="PT Astra Serif" w:hAnsi="PT Astra Serif" w:cs="PT Astra Serif" w:eastAsia="PT Astra Serif"/>
          <w:sz w:val="24"/>
          <w:szCs w:val="24"/>
        </w:rPr>
      </w:r>
      <w:r/>
    </w:p>
    <w:p>
      <w:pPr>
        <w:pStyle w:val="1116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Пространственно-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планировочная структура интерьеров здания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в габаритах капитальных конструкций стен и перекрытий на дату строительства кон.</w:t>
      </w:r>
      <w:r>
        <w:rPr>
          <w:rFonts w:ascii="PT Astra Serif" w:hAnsi="PT Astra Serif" w:cs="PT Astra Serif" w:eastAsia="PT Astra Serif"/>
          <w:sz w:val="24"/>
        </w:rPr>
        <w:t xml:space="preserve"> </w:t>
      </w:r>
      <w:r>
        <w:rPr>
          <w:rFonts w:ascii="PT Astra Serif" w:hAnsi="PT Astra Serif" w:cs="PT Astra Serif" w:eastAsia="PT Astra Serif"/>
          <w:sz w:val="24"/>
          <w:szCs w:val="26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в.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 включая местоположение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,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габаритные размеры и форму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дверных проемов всех помещений здания (прямоугольные, лучковые). Планировочная структура здания в уровне подвала и первого этажа – анфиладная.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/>
    </w:p>
    <w:p>
      <w:pPr>
        <w:pStyle w:val="1116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Конструктивные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элементы здания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кон. </w:t>
      </w:r>
      <w:r>
        <w:rPr>
          <w:rFonts w:ascii="PT Astra Serif" w:hAnsi="PT Astra Serif" w:cs="PT Astra Serif" w:eastAsia="PT Astra Serif"/>
          <w:b w:val="false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.: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фундаменты из бутового камня, стены подвала и первого этажа – кирпичные, стены второго этажа основного объема из бревен, рубленных в «лапу» с обшивкой,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перекрытия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деревянной части дома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– деревянные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 по балкам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 Кирпичные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лучковые и клинчатые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перемычки оконных и дверных проемов.</w:t>
      </w:r>
      <w:r/>
    </w:p>
    <w:p>
      <w:pPr>
        <w:pStyle w:val="1116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sz w:val="24"/>
          <w:szCs w:val="24"/>
        </w:rPr>
        <w:t xml:space="preserve">Лестница на второй этаж деревянная Г-образная на тетевах с врезными ступенями, расположена в северо-западной части двухэтажной дворовой пристройки.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Форма ступеней (полувалик на полочке). Деревянные профильные перила ограждения.</w:t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pStyle w:val="1116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  <w:highlight w:val="none"/>
        </w:rPr>
        <w:t xml:space="preserve">Система вентиляции конструкций - 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продухи на оконных простенках первого этажа северного и южного фасадов (включая металлическую деталь выхода на фасад)</w:t>
      </w:r>
      <w:r>
        <w:rPr>
          <w:rFonts w:ascii="PT Astra Serif" w:hAnsi="PT Astra Serif" w:cs="PT Astra Serif" w:eastAsia="PT Astra Serif"/>
          <w:b w:val="false"/>
          <w:sz w:val="24"/>
          <w:szCs w:val="24"/>
        </w:rPr>
        <w:t xml:space="preserve">.</w:t>
      </w:r>
      <w:r/>
    </w:p>
    <w:p>
      <w:pPr>
        <w:pStyle w:val="1116"/>
        <w:numPr>
          <w:ilvl w:val="0"/>
          <w:numId w:val="29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</w:rPr>
        <w:br w:type="page"/>
      </w:r>
      <w:r>
        <w:rPr>
          <w:rFonts w:ascii="PT Astra Serif" w:hAnsi="PT Astra Serif" w:cs="PT Astra Serif" w:eastAsia="PT Astra Serif"/>
        </w:rPr>
      </w:r>
      <w:r/>
    </w:p>
    <w:tbl>
      <w:tblPr>
        <w:tblW w:w="9840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5136"/>
        <w:gridCol w:w="4676"/>
        <w:gridCol w:w="28"/>
      </w:tblGrid>
      <w:tr>
        <w:trPr>
          <w:trHeight w:val="426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136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4704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значения, «Двухэтажный полукаменный дом усадьбы Я. Измайлова»,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кон. ХIХ - нач. ХХ вв.,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по адресу: Томская область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.,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г. Томск, Горького Максима улица, 23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828" w:type="dxa"/>
        <w:tblInd w:w="0" w:type="dxa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5762"/>
        <w:gridCol w:w="869"/>
        <w:gridCol w:w="1739"/>
        <w:gridCol w:w="580"/>
        <w:gridCol w:w="1097"/>
      </w:tblGrid>
      <w:tr>
        <w:trPr>
          <w:trHeight w:val="488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t xml:space="preserve">Ф</w:t>
            </w:r>
            <w:r>
              <w:rPr>
                <w:rFonts w:ascii="PT Astra Serif" w:hAnsi="PT Astra Serif" w:cs="PT Astra Serif" w:eastAsia="PT Astra Serif"/>
                <w:b/>
                <w:bCs/>
                <w:sz w:val="26"/>
                <w:szCs w:val="26"/>
              </w:rPr>
              <w:t xml:space="preserve">отографические изображения объекта культурного наследия</w:t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81219" cy="3472193"/>
                      <wp:effectExtent l="0" t="0" r="0" b="0"/>
                      <wp:docPr id="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14357412" name="" hidden="0"/>
                              <pic:cNvPicPr/>
                              <pic:nvPr isPhoto="0" userDrawn="0"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81219" cy="34721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08.0pt;height:273.4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1.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Главный восточный фасад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здания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(Верховая К.Е., 26.05.2021 г.)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17566" cy="3489350"/>
                      <wp:effectExtent l="0" t="0" r="0" b="0"/>
                      <wp:docPr id="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5555382" name="" hidden="0"/>
                              <pic:cNvPicPr/>
                              <pic:nvPr isPhoto="0" userDrawn="0"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17565" cy="34893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10.8pt;height:274.8pt;" stroked="f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главного восточного фасада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(Яблонская М.А., 25.05.2022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96819" cy="4345229"/>
                      <wp:effectExtent l="0" t="0" r="0" b="0"/>
                      <wp:docPr id="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5768576" name="" hidden="0"/>
                              <pic:cNvPicPr/>
                              <pic:nvPr isPhoto="0" userDrawn="0"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96818" cy="43452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28.1pt;height:342.1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96819" cy="4345229"/>
                      <wp:effectExtent l="0" t="0" r="0" b="0"/>
                      <wp:docPr id="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77328883" name="" hidden="0"/>
                              <pic:cNvPicPr/>
                              <pic:nvPr isPhoto="0" userDrawn="0"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96818" cy="43452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miter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28.1pt;height:342.1pt;" stroked="f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      </w: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680"/>
              <w:gridCol w:w="118"/>
              <w:gridCol w:w="422"/>
              <w:gridCol w:w="4377"/>
            </w:tblGrid>
            <w:tr>
              <w:trPr/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98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3.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У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гловые лопатки с резным декором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на юго-восточном углу дома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25.05.2022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99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4.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деревянного резного декора угловой лопатки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25.05.2022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58230" cy="3983126"/>
                      <wp:effectExtent l="0" t="0" r="0" b="0"/>
                      <wp:docPr id="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2627876" name="" hidden="0"/>
                              <pic:cNvPicPr/>
                              <pic:nvPr isPhoto="0" userDrawn="0"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58229" cy="3983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469.2pt;height:313.6pt;" stroked="f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5.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Фрагмент главного восточного фасада (Яблонская М.А., 25.05.2022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26557" cy="3884371"/>
                      <wp:effectExtent l="0" t="0" r="0" b="0"/>
                      <wp:docPr id="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09511165" name="" hidden="0"/>
                              <pic:cNvPicPr/>
                              <pic:nvPr isPhoto="0" userDrawn="0"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26556" cy="38843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458.8pt;height:305.9pt;" stroked="f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6.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Лучковая перемычка оконного проема главного фасада с замковым камнем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из песчаника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(Яблонская М.А., 25.05.2022 г.)</w: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83980" cy="4175709"/>
                      <wp:effectExtent l="0" t="0" r="0" b="0"/>
                      <wp:docPr id="1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34044029" name="" hidden="0"/>
                              <pic:cNvPicPr/>
                              <pic:nvPr isPhoto="0" userDrawn="0"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83979" cy="41757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19.2pt;height:328.8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95664" cy="4212463"/>
                      <wp:effectExtent l="0" t="0" r="0" b="0"/>
                      <wp:docPr id="1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60381962" name="" hidden="0"/>
                              <pic:cNvPicPr/>
                              <pic:nvPr isPhoto="0" userDrawn="0"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95663" cy="42124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28.0pt;height:331.7pt;" stroked="f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tbl>
            <w:tblPr>
              <w:tblW w:w="9720" w:type="dxa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680"/>
              <w:gridCol w:w="118"/>
              <w:gridCol w:w="422"/>
              <w:gridCol w:w="4377"/>
              <w:gridCol w:w="123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680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Исторический вид оконного блока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первого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этажа (Рыжикова А.Ю., 2016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г.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4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040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left="-226" w:right="-23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8.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left="-226" w:right="-23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Исторический р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исунок расстекловки рам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ы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left="-226" w:right="-23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окна второго этажа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(Рыжикова А.Ю., 2016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г.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73445" cy="4081882"/>
                      <wp:effectExtent l="0" t="0" r="0" b="0"/>
                      <wp:docPr id="1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00251868" name="" hidden="0"/>
                              <pic:cNvPicPr/>
                              <pic:nvPr isPhoto="0" userDrawn="0"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73444" cy="40818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478.2pt;height:321.4pt;" stroked="f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9.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Боковой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север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ный фасад здания (Олейник А.Ю., 03.12.2020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202680" cy="4129088"/>
                      <wp:effectExtent l="0" t="0" r="0" b="0"/>
                      <wp:docPr id="13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84429080" name="" hidden="0"/>
                              <pic:cNvPicPr/>
                              <pic:nvPr isPhoto="0" userDrawn="0"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202678" cy="41290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488.4pt;height:325.1pt;" stroked="f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0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Наличник сдвоенного окна 2-го этажа северного фасада с резным декором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(Яблонская М.А., 24.11.2021 г.)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87034" cy="3999586"/>
                      <wp:effectExtent l="0" t="0" r="0" b="0"/>
                      <wp:docPr id="14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17008276" name="" hidden="0"/>
                              <pic:cNvPicPr/>
                              <pic:nvPr isPhoto="0" userDrawn="0"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87034" cy="39995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471.4pt;height:314.9pt;" stroked="f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11.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Боковой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юж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ный фасад здания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(Олейник А.Ю., 03.12.2020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87777" cy="4340797"/>
                      <wp:effectExtent l="0" t="0" r="0" b="0"/>
                      <wp:docPr id="15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64530485" name="" hidden="0"/>
                              <pic:cNvPicPr/>
                              <pic:nvPr isPhoto="0" userDrawn="0"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87776" cy="43407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235.3pt;height:341.8pt;" stroked="f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96819" cy="4345229"/>
                      <wp:effectExtent l="0" t="0" r="0" b="0"/>
                      <wp:docPr id="16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12277838" name="" hidden="0"/>
                              <pic:cNvPicPr/>
                              <pic:nvPr isPhoto="0" userDrawn="0"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96818" cy="43452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28.1pt;height:342.1pt;" stroked="f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798"/>
              <w:gridCol w:w="422"/>
              <w:gridCol w:w="4377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98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2.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Вход на первый этаж основного объема, д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верной проем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с клинчатой перемычкой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25.05.2022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99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3.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Деревянная Г-образная лестница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на второй этаж (пристройка)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89581" cy="3900830"/>
                      <wp:effectExtent l="0" t="0" r="0" b="0"/>
                      <wp:docPr id="17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35251342" name="" hidden="0"/>
                              <pic:cNvPicPr/>
                              <pic:nvPr isPhoto="0" userDrawn="0"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89580" cy="39008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03.9pt;height:307.2pt;" stroked="f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33472" cy="3900830"/>
                      <wp:effectExtent l="0" t="0" r="0" b="0"/>
                      <wp:docPr id="18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07857693" name="" hidden="0"/>
                              <pic:cNvPicPr/>
                              <pic:nvPr isPhoto="0" userDrawn="0"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33472" cy="39008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207.4pt;height:307.2pt;" stroked="f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798"/>
              <w:gridCol w:w="422"/>
              <w:gridCol w:w="4377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98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14.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Общий вид п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омещени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я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первого этажа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24.11.2021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99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15.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Лучковый дверной проем с деревянной коробкой в помещении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первого этажа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25.05.2022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959477" cy="4473524"/>
                      <wp:effectExtent l="0" t="0" r="0" b="0"/>
                      <wp:docPr id="19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5782724" name="" hidden="0"/>
                              <pic:cNvPicPr/>
                              <pic:nvPr isPhoto="0" userDrawn="0"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4959477" cy="44735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390.5pt;height:352.2pt;" stroked="f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tbl>
            <w:tblPr>
              <w:tblW w:w="9720" w:type="dxa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4798"/>
              <w:gridCol w:w="422"/>
              <w:gridCol w:w="4500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798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16.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Дверной блок в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ходн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ой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двер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и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на второй этаж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(Яблонская М.А., 25.05.2022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gridSpan w:val="2"/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922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17.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Кованый дверной навес</w:t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 входной двери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25.05.2022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5"/>
              <w:ind w:right="-1"/>
              <w:jc w:val="center"/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left="-180"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40197" cy="4999292"/>
                      <wp:effectExtent l="0" t="0" r="0" b="0"/>
                      <wp:docPr id="20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22388060" name="" hidden="0"/>
                              <pic:cNvPicPr/>
                              <pic:nvPr isPhoto="0" userDrawn="0"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640196" cy="49992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444.1pt;height:393.6pt;" stroked="f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tbl>
            <w:tblPr>
              <w:tblW w:w="9720" w:type="dxa"/>
              <w:tblInd w:w="0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1E0" w:firstRow="1" w:lastRow="1" w:firstColumn="1" w:lastColumn="1" w:noHBand="0" w:noVBand="0"/>
            </w:tblPr>
            <w:tblGrid>
              <w:gridCol w:w="5220"/>
              <w:gridCol w:w="4500"/>
            </w:tblGrid>
            <w:tr>
              <w:trPr/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5220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18.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  <w:highlight w:val="none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Деревянная коробка оконного проема второго этажа (Яблонская М.А., 25.05.2022)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  <w:highlight w:val="none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  <w:highlight w:val="none"/>
                    </w:rPr>
                  </w:r>
                  <w:r/>
                </w:p>
              </w:tc>
              <w:tc>
                <w:tcPr>
                  <w:tcBorders>
                    <w:left w:val="none" w:color="000000" w:sz="0" w:space="0"/>
                    <w:top w:val="none" w:color="000000" w:sz="0" w:space="0"/>
                    <w:right w:val="none" w:color="000000" w:sz="0" w:space="0"/>
                    <w:bottom w:val="none" w:color="000000" w:sz="0" w:space="0"/>
                  </w:tcBorders>
                  <w:tcW w:w="4500" w:type="dxa"/>
                  <w:vAlign w:val="top"/>
                  <w:textDirection w:val="lrTb"/>
                  <w:noWrap w:val="false"/>
                </w:tcPr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Видовая точка № 19.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Оконная ручка (латунь)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pStyle w:val="1135"/>
                    <w:ind w:right="-1"/>
                    <w:jc w:val="center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(Яблонская М.А., 25.05.2022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pStyle w:val="1135"/>
              <w:ind w:left="-180" w:right="-1"/>
              <w:jc w:val="center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91848" cy="3081528"/>
                      <wp:effectExtent l="0" t="0" r="0" b="0"/>
                      <wp:docPr id="21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45499935" name="" hidden="0"/>
                              <pic:cNvPicPr/>
                              <pic:nvPr isPhoto="0" userDrawn="0"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91847" cy="30815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440.3pt;height:242.6pt;" stroked="f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20.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Деревянный профильный подоконник оконного проема первого этажа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(Яблонская М.А., 25.05.2022 г.)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</w:pPr>
            <w:r>
              <w:rPr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603815" cy="9031595"/>
                      <wp:effectExtent l="6350" t="6350" r="6350" b="6350"/>
                      <wp:docPr id="2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11419057" name="" hidden="0"/>
                              <pic:cNvPicPr/>
                              <pic:nvPr isPhoto="0" userDrawn="0"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603815" cy="90315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441.2pt;height:711.1pt;" stroked="f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135"/>
              <w:ind w:right="-1"/>
              <w:jc w:val="center"/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828" w:type="dxa"/>
            <w:vAlign w:val="top"/>
            <w:textDirection w:val="lrTb"/>
            <w:noWrap w:val="false"/>
          </w:tcPr>
          <w:p>
            <w:pPr>
              <w:pStyle w:val="1135"/>
              <w:ind w:right="-1"/>
              <w:jc w:val="center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Сохранившаяся п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ространственно-планировочная структура интерьеров здания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pStyle w:val="1135"/>
        <w:tabs>
          <w:tab w:val="left" w:pos="0" w:leader="none"/>
        </w:tabs>
      </w:pPr>
      <w:r>
        <w:rPr>
          <w:sz w:val="24"/>
          <w:szCs w:val="24"/>
        </w:rPr>
      </w:r>
      <w:r/>
    </w:p>
    <w:sectPr>
      <w:headerReference w:type="default" r:id="rId9"/>
      <w:headerReference w:type="even" r:id="rId10"/>
      <w:headerReference w:type="first" r:id="rId11"/>
      <w:footerReference w:type="even" r:id="rId12"/>
      <w:footerReference w:type="first" r:id="rId13"/>
      <w:footnotePr/>
      <w:endnotePr/>
      <w:type w:val="nextColumn"/>
      <w:pgSz w:w="11907" w:h="16840" w:orient="portrait"/>
      <w:pgMar w:top="567" w:right="567" w:bottom="709" w:left="1134" w:header="577" w:footer="301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94"/>
      <w:rPr>
        <w:rStyle w:val="1098"/>
      </w:rPr>
      <w:framePr w:wrap="around" w:vAnchor="text" w:hAnchor="margin" w:xAlign="center" w:y="1"/>
    </w:pPr>
    <w:r>
      <w:rPr>
        <w:rStyle w:val="1098"/>
      </w:rPr>
      <w:fldChar w:fldCharType="begin"/>
    </w:r>
    <w:r>
      <w:rPr>
        <w:rStyle w:val="1098"/>
      </w:rPr>
      <w:instrText xml:space="preserve">PAGE  </w:instrText>
    </w:r>
    <w:r>
      <w:rPr>
        <w:rStyle w:val="1098"/>
      </w:rPr>
      <w:fldChar w:fldCharType="end"/>
    </w:r>
    <w:r/>
  </w:p>
  <w:p>
    <w:pPr>
      <w:pStyle w:val="1094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94"/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/>
  </w:p>
  <w:p>
    <w:pPr>
      <w:pStyle w:val="1094"/>
    </w:pPr>
    <w:r>
      <w:rPr>
        <w:rFonts w:ascii="PT Astra Serif" w:hAnsi="PT Astra Serif" w:cs="PT Astra Serif" w:eastAsia="PT Astra Serif"/>
      </w:rPr>
    </w:r>
    <w:r>
      <w:rPr>
        <w:rFonts w:ascii="PT Astra Serif" w:hAnsi="PT Astra Serif" w:cs="PT Astra Serif" w:eastAsia="PT Astra Serif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62329"/>
      <w:docPartObj>
        <w:docPartGallery w:val="Page Numbers (Top of Page)"/>
        <w:docPartUnique w:val="true"/>
      </w:docPartObj>
      <w:rPr/>
    </w:sdtPr>
    <w:sdtContent>
      <w:p>
        <w:pPr>
          <w:pStyle w:val="1093"/>
          <w:jc w:val="center"/>
        </w:pPr>
        <w:r>
          <w:fldChar w:fldCharType="begin"/>
        </w:r>
        <w:r>
          <w:instrText xml:space="preserve">PAGE \* MERGEFORMAT</w:instrText>
        </w:r>
        <w:r>
          <w:fldChar w:fldCharType="separate"/>
        </w:r>
        <w:r>
          <w:t xml:space="preserve">3</w:t>
        </w:r>
        <w:r>
          <w:fldChar w:fldCharType="end"/>
        </w:r>
        <w:r/>
      </w:p>
    </w:sdtContent>
  </w:sdt>
  <w:p>
    <w:pPr>
      <w:pStyle w:val="109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93"/>
      <w:rPr>
        <w:rStyle w:val="1098"/>
      </w:rPr>
      <w:framePr w:wrap="around" w:vAnchor="text" w:hAnchor="margin" w:xAlign="center" w:y="1"/>
    </w:pPr>
    <w:r>
      <w:rPr>
        <w:rStyle w:val="1098"/>
      </w:rPr>
      <w:fldChar w:fldCharType="begin"/>
    </w:r>
    <w:r>
      <w:rPr>
        <w:rStyle w:val="1098"/>
      </w:rPr>
      <w:instrText xml:space="preserve">PAGE  </w:instrText>
    </w:r>
    <w:r>
      <w:rPr>
        <w:rStyle w:val="1098"/>
      </w:rPr>
      <w:fldChar w:fldCharType="separate"/>
    </w:r>
    <w:r>
      <w:rPr>
        <w:rStyle w:val="1098"/>
      </w:rPr>
      <w:t xml:space="preserve">1</w:t>
    </w:r>
    <w:r>
      <w:rPr>
        <w:rStyle w:val="1098"/>
      </w:rPr>
      <w:fldChar w:fldCharType="end"/>
    </w:r>
    <w:r/>
  </w:p>
  <w:p>
    <w:pPr>
      <w:pStyle w:val="109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4375" cy="647700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8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2pt;height:51.0pt;" stroked="f">
              <v:path textboxrect="0,0,0,0"/>
              <v:imagedata r:id="rId1" o:title=""/>
            </v:shape>
          </w:pict>
        </mc:Fallback>
      </mc:AlternateContent>
    </w:r>
    <w:r/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>
      <w:trPr>
        <w:trHeight w:val="567"/>
      </w:trPr>
      <w:tc>
        <w:tcPr>
          <w:tcW w:w="10206" w:type="dxa"/>
          <w:textDirection w:val="lrTb"/>
          <w:noWrap/>
        </w:tcPr>
        <w:p>
          <w:pPr>
            <w:pStyle w:val="1093"/>
            <w:jc w:val="center"/>
            <w:spacing w:lineRule="exact" w:line="360"/>
            <w:rPr>
              <w:rFonts w:ascii="PT Astra Serif" w:hAnsi="PT Astra Serif" w:cs="PT Astra Serif" w:eastAsia="PT Astra Serif"/>
              <w:b/>
              <w:bCs/>
              <w:sz w:val="30"/>
              <w:szCs w:val="28"/>
            </w:rPr>
          </w:pPr>
          <w:r>
            <w:rPr>
              <w:rFonts w:ascii="PT Astra Serif" w:hAnsi="PT Astra Serif" w:cs="PT Astra Serif" w:eastAsia="PT Astra Serif"/>
              <w:b/>
              <w:bCs/>
              <w:sz w:val="30"/>
              <w:szCs w:val="28"/>
            </w:rPr>
            <w:t xml:space="preserve">КОМИТЕТ ПО ОХРАНЕ ОБЪЕКТОВ КУЛЬТУРНОГО НАСЛЕДИЯ ТОМСКОЙ ОБЛАСТИ</w:t>
          </w:r>
          <w:r>
            <w:rPr>
              <w:rFonts w:ascii="PT Astra Serif" w:hAnsi="PT Astra Serif" w:cs="PT Astra Serif" w:eastAsia="PT Astra Serif"/>
              <w:sz w:val="30"/>
            </w:rPr>
          </w:r>
          <w:r/>
        </w:p>
        <w:p>
          <w:pPr>
            <w:pStyle w:val="926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>
            <w:rPr>
              <w:rFonts w:ascii="Times New Roman" w:hAnsi="Times New Roman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W w:w="10206" w:type="dxa"/>
          <w:textDirection w:val="lrTb"/>
          <w:noWrap/>
        </w:tcPr>
        <w:p>
          <w:pPr>
            <w:pStyle w:val="927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>
            <w:rPr>
              <w:rFonts w:ascii="PT Astra Serif" w:hAnsi="PT Astra Serif" w:cs="PT Astra Serif" w:eastAsia="PT Astra Serif"/>
              <w:spacing w:val="40"/>
              <w:sz w:val="28"/>
              <w:szCs w:val="36"/>
            </w:rPr>
            <w:t xml:space="preserve">ПРИКАЗ</w:t>
          </w:r>
          <w:r/>
        </w:p>
      </w:tc>
    </w:tr>
  </w:tbl>
  <w:p>
    <w:pPr>
      <w:pStyle w:val="1093"/>
      <w:rPr>
        <w:sz w:val="24"/>
        <w:szCs w:val="6"/>
      </w:rPr>
    </w:pPr>
    <w:r>
      <w:rPr>
        <w:sz w:val="6"/>
        <w:szCs w:val="6"/>
        <w:lang w:val="en-US"/>
      </w:rPr>
      <w:t xml:space="preserve"> </w:t>
    </w:r>
    <w:r>
      <w:rPr>
        <w:sz w:val="24"/>
        <w:szCs w:val="6"/>
        <w:lang w:val="en-US"/>
      </w:rPr>
    </w:r>
    <w:r>
      <w:rPr>
        <w:sz w:val="24"/>
        <w:szCs w:val="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PT Astra Serif" w:hAnsi="PT Astra Serif" w:cs="PT Astra Serif" w:eastAsia="PT Astra Serif" w:hint="default"/>
        <w:b w:val="false"/>
        <w:sz w:val="25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34" w:hanging="361"/>
        <w:jc w:val="left"/>
      </w:pPr>
      <w:rPr>
        <w:rFonts w:ascii="Times New Roman" w:hAnsi="Times New Roman" w:cs="Times New Roman" w:eastAsia="Times New Roman"/>
        <w:spacing w:val="-5"/>
        <w:sz w:val="24"/>
        <w:szCs w:val="24"/>
        <w:lang w:val="ru-RU" w:bidi="ru-RU" w:eastAsia="ru-RU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bullet"/>
      <w:isLgl w:val="false"/>
      <w:suff w:val="tab"/>
      <w:lvlText w:val="•"/>
      <w:lvlJc w:val="left"/>
      <w:pPr>
        <w:ind w:left="3102" w:hanging="423"/>
      </w:pPr>
      <w:rPr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4105" w:hanging="423"/>
      </w:pPr>
      <w:rPr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5108" w:hanging="423"/>
      </w:pPr>
      <w:rPr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6110" w:hanging="423"/>
      </w:pPr>
      <w:rPr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7113" w:hanging="423"/>
      </w:pPr>
      <w:rPr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8116" w:hanging="423"/>
      </w:pPr>
      <w:rPr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9118" w:hanging="423"/>
      </w:pPr>
      <w:rPr>
        <w:lang w:val="ru-RU" w:bidi="ru-RU" w:eastAsia="ru-RU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sz w:val="23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34" w:hanging="361"/>
        <w:jc w:val="left"/>
      </w:pPr>
      <w:rPr>
        <w:rFonts w:ascii="Times New Roman" w:hAnsi="Times New Roman" w:cs="Times New Roman" w:eastAsia="Times New Roman"/>
        <w:spacing w:val="-5"/>
        <w:sz w:val="24"/>
        <w:szCs w:val="24"/>
        <w:lang w:val="ru-RU" w:bidi="ru-RU" w:eastAsia="ru-RU"/>
      </w:rPr>
    </w:lvl>
    <w:lvl w:ilvl="1">
      <w:start w:val="1"/>
      <w:numFmt w:val="decimal"/>
      <w:isLgl w:val="false"/>
      <w:suff w:val="tab"/>
      <w:lvlText w:val="%1.%2."/>
      <w:lvlJc w:val="left"/>
      <w:pPr>
        <w:ind w:left="2094" w:hanging="423"/>
        <w:jc w:val="left"/>
      </w:pPr>
      <w:rPr>
        <w:rFonts w:ascii="Times New Roman" w:hAnsi="Times New Roman" w:cs="Times New Roman" w:eastAsia="Times New Roman"/>
        <w:spacing w:val="-10"/>
        <w:sz w:val="24"/>
        <w:szCs w:val="24"/>
        <w:lang w:val="ru-RU" w:bidi="ru-RU" w:eastAsia="ru-RU"/>
      </w:rPr>
    </w:lvl>
    <w:lvl w:ilvl="2">
      <w:start w:val="0"/>
      <w:numFmt w:val="bullet"/>
      <w:isLgl w:val="false"/>
      <w:suff w:val="tab"/>
      <w:lvlText w:val="•"/>
      <w:lvlJc w:val="left"/>
      <w:pPr>
        <w:ind w:left="3102" w:hanging="423"/>
      </w:pPr>
      <w:rPr>
        <w:lang w:val="ru-RU" w:bidi="ru-RU" w:eastAsia="ru-RU"/>
      </w:rPr>
    </w:lvl>
    <w:lvl w:ilvl="3">
      <w:start w:val="0"/>
      <w:numFmt w:val="bullet"/>
      <w:isLgl w:val="false"/>
      <w:suff w:val="tab"/>
      <w:lvlText w:val="•"/>
      <w:lvlJc w:val="left"/>
      <w:pPr>
        <w:ind w:left="4105" w:hanging="423"/>
      </w:pPr>
      <w:rPr>
        <w:lang w:val="ru-RU" w:bidi="ru-RU" w:eastAsia="ru-RU"/>
      </w:rPr>
    </w:lvl>
    <w:lvl w:ilvl="4">
      <w:start w:val="0"/>
      <w:numFmt w:val="bullet"/>
      <w:isLgl w:val="false"/>
      <w:suff w:val="tab"/>
      <w:lvlText w:val="•"/>
      <w:lvlJc w:val="left"/>
      <w:pPr>
        <w:ind w:left="5108" w:hanging="423"/>
      </w:pPr>
      <w:rPr>
        <w:lang w:val="ru-RU" w:bidi="ru-RU" w:eastAsia="ru-RU"/>
      </w:rPr>
    </w:lvl>
    <w:lvl w:ilvl="5">
      <w:start w:val="0"/>
      <w:numFmt w:val="bullet"/>
      <w:isLgl w:val="false"/>
      <w:suff w:val="tab"/>
      <w:lvlText w:val="•"/>
      <w:lvlJc w:val="left"/>
      <w:pPr>
        <w:ind w:left="6110" w:hanging="423"/>
      </w:pPr>
      <w:rPr>
        <w:lang w:val="ru-RU" w:bidi="ru-RU" w:eastAsia="ru-RU"/>
      </w:rPr>
    </w:lvl>
    <w:lvl w:ilvl="6">
      <w:start w:val="0"/>
      <w:numFmt w:val="bullet"/>
      <w:isLgl w:val="false"/>
      <w:suff w:val="tab"/>
      <w:lvlText w:val="•"/>
      <w:lvlJc w:val="left"/>
      <w:pPr>
        <w:ind w:left="7113" w:hanging="423"/>
      </w:pPr>
      <w:rPr>
        <w:lang w:val="ru-RU" w:bidi="ru-RU" w:eastAsia="ru-RU"/>
      </w:rPr>
    </w:lvl>
    <w:lvl w:ilvl="7">
      <w:start w:val="0"/>
      <w:numFmt w:val="bullet"/>
      <w:isLgl w:val="false"/>
      <w:suff w:val="tab"/>
      <w:lvlText w:val="•"/>
      <w:lvlJc w:val="left"/>
      <w:pPr>
        <w:ind w:left="8116" w:hanging="423"/>
      </w:pPr>
      <w:rPr>
        <w:lang w:val="ru-RU" w:bidi="ru-RU" w:eastAsia="ru-RU"/>
      </w:rPr>
    </w:lvl>
    <w:lvl w:ilvl="8">
      <w:start w:val="0"/>
      <w:numFmt w:val="bullet"/>
      <w:isLgl w:val="false"/>
      <w:suff w:val="tab"/>
      <w:lvlText w:val="•"/>
      <w:lvlJc w:val="left"/>
      <w:pPr>
        <w:ind w:left="9118" w:hanging="423"/>
      </w:pPr>
      <w:rPr>
        <w:lang w:val="ru-RU" w:bidi="ru-RU" w:eastAsia="ru-RU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61" w:hanging="1035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b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70" w:hanging="360"/>
        <w:tabs>
          <w:tab w:val="left" w:pos="1070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  <w:tabs>
          <w:tab w:val="left" w:pos="179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  <w:tabs>
          <w:tab w:val="left" w:pos="251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  <w:tabs>
          <w:tab w:val="left" w:pos="323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  <w:tabs>
          <w:tab w:val="left" w:pos="395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  <w:tabs>
          <w:tab w:val="left" w:pos="467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  <w:tabs>
          <w:tab w:val="left" w:pos="539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  <w:tabs>
          <w:tab w:val="left" w:pos="611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  <w:tabs>
          <w:tab w:val="left" w:pos="683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left" w:pos="1069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left" w:pos="1069" w:leader="none"/>
        </w:tabs>
      </w:pPr>
      <w:rPr>
        <w:rFonts w:cs="Times New Roman"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135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135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135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135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135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135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135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135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135"/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2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3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4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4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42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408" w:hanging="360"/>
        <w:tabs>
          <w:tab w:val="num" w:pos="40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128" w:hanging="360"/>
        <w:tabs>
          <w:tab w:val="num" w:pos="112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48" w:hanging="180"/>
        <w:tabs>
          <w:tab w:val="num" w:pos="184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68" w:hanging="360"/>
        <w:tabs>
          <w:tab w:val="num" w:pos="256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88" w:hanging="360"/>
        <w:tabs>
          <w:tab w:val="num" w:pos="328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008" w:hanging="180"/>
        <w:tabs>
          <w:tab w:val="num" w:pos="400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728" w:hanging="360"/>
        <w:tabs>
          <w:tab w:val="num" w:pos="472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48" w:hanging="360"/>
        <w:tabs>
          <w:tab w:val="num" w:pos="544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68" w:hanging="180"/>
        <w:tabs>
          <w:tab w:val="num" w:pos="6168" w:leader="none"/>
        </w:tabs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pStyle w:val="1135"/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pStyle w:val="1135"/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pStyle w:val="1135"/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1135"/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1135"/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1135"/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1135"/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1135"/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1135"/>
        <w:ind w:left="2651" w:hanging="1800"/>
        <w:tabs>
          <w:tab w:val="num" w:pos="0" w:leader="none"/>
        </w:tabs>
      </w:pPr>
    </w:lvl>
  </w:abstractNum>
  <w:abstractNum w:abstractNumId="4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5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651" w:hanging="1800"/>
        <w:tabs>
          <w:tab w:val="num" w:pos="0" w:leader="none"/>
        </w:tabs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651" w:hanging="1800"/>
        <w:tabs>
          <w:tab w:val="num" w:pos="0" w:leader="none"/>
        </w:tabs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651" w:hanging="1800"/>
        <w:tabs>
          <w:tab w:val="num" w:pos="0" w:leader="none"/>
        </w:tabs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pStyle w:val="1135"/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pStyle w:val="1135"/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pStyle w:val="1135"/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1135"/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1135"/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1135"/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1135"/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1135"/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1135"/>
        <w:ind w:left="2651" w:hanging="1800"/>
        <w:tabs>
          <w:tab w:val="num" w:pos="0" w:leader="none"/>
        </w:tabs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1."/>
      <w:lvlJc w:val="left"/>
      <w:pPr>
        <w:ind w:left="1211" w:hanging="360"/>
        <w:tabs>
          <w:tab w:val="num" w:pos="0" w:leader="none"/>
        </w:tabs>
      </w:pPr>
      <w:rPr>
        <w:b w:val="false"/>
        <w:bCs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num" w:pos="0" w:leader="none"/>
        </w:tabs>
      </w:pPr>
      <w:rPr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571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931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931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291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291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651" w:hanging="1800"/>
        <w:tabs>
          <w:tab w:val="num" w:pos="0" w:leader="none"/>
        </w:tabs>
      </w:pPr>
    </w:lvl>
  </w:abstractNum>
  <w:abstractNum w:abstractNumId="5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5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</w:abstractNum>
  <w:abstractNum w:abstractNumId="5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58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5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</w:abstractNum>
  <w:abstractNum w:abstractNumId="5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5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</w:abstractNum>
  <w:abstractNum w:abstractNumId="6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6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5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</w:abstractNum>
  <w:abstractNum w:abstractNumId="6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6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1135"/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pStyle w:val="1135"/>
        <w:tabs>
          <w:tab w:val="num" w:pos="360" w:leader="none"/>
        </w:tabs>
      </w:pPr>
    </w:lvl>
  </w:abstractNum>
  <w:abstractNum w:abstractNumId="6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6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b/>
        <w:color w:val="000000"/>
      </w:rPr>
    </w:lvl>
    <w:lvl w:ilvl="1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0"/>
      <w:numFmt w:val="decimal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98">
    <w:name w:val="Caption"/>
    <w:basedOn w:val="904"/>
    <w:next w:val="904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99">
    <w:name w:val="Caption Char"/>
    <w:basedOn w:val="898"/>
    <w:link w:val="1094"/>
    <w:uiPriority w:val="99"/>
  </w:style>
  <w:style w:type="paragraph" w:styleId="900">
    <w:name w:val="endnote text"/>
    <w:basedOn w:val="904"/>
    <w:link w:val="901"/>
    <w:uiPriority w:val="99"/>
    <w:semiHidden/>
    <w:unhideWhenUsed/>
    <w:rPr>
      <w:sz w:val="20"/>
    </w:rPr>
    <w:pPr>
      <w:spacing w:lineRule="auto" w:line="240" w:after="0"/>
    </w:pPr>
  </w:style>
  <w:style w:type="character" w:styleId="901">
    <w:name w:val="Endnote Text Char"/>
    <w:link w:val="900"/>
    <w:uiPriority w:val="99"/>
    <w:rPr>
      <w:sz w:val="20"/>
    </w:rPr>
  </w:style>
  <w:style w:type="character" w:styleId="902">
    <w:name w:val="endnote reference"/>
    <w:basedOn w:val="907"/>
    <w:uiPriority w:val="99"/>
    <w:semiHidden/>
    <w:unhideWhenUsed/>
    <w:rPr>
      <w:vertAlign w:val="superscript"/>
    </w:rPr>
  </w:style>
  <w:style w:type="paragraph" w:styleId="903">
    <w:name w:val="table of figures"/>
    <w:basedOn w:val="904"/>
    <w:next w:val="904"/>
    <w:uiPriority w:val="99"/>
    <w:unhideWhenUsed/>
    <w:pPr>
      <w:spacing w:after="0" w:afterAutospacing="0"/>
    </w:pPr>
  </w:style>
  <w:style w:type="paragraph" w:styleId="904" w:default="1">
    <w:name w:val="Normal"/>
    <w:pPr>
      <w:widowControl w:val="off"/>
    </w:pPr>
  </w:style>
  <w:style w:type="paragraph" w:styleId="905">
    <w:name w:val="Heading 1"/>
    <w:rPr>
      <w:rFonts w:ascii="Arial" w:hAnsi="Arial"/>
      <w:b/>
      <w:bCs/>
      <w:sz w:val="32"/>
      <w:szCs w:val="32"/>
    </w:rPr>
    <w:pPr>
      <w:keepNext/>
      <w:spacing w:after="60" w:before="240"/>
      <w:widowControl w:val="off"/>
      <w:outlineLvl w:val="0"/>
    </w:pPr>
  </w:style>
  <w:style w:type="paragraph" w:styleId="906">
    <w:name w:val="Heading 2"/>
    <w:rPr>
      <w:rFonts w:ascii="Arial" w:hAnsi="Arial"/>
      <w:b/>
      <w:bCs/>
      <w:i/>
      <w:iCs/>
      <w:sz w:val="28"/>
      <w:szCs w:val="28"/>
    </w:rPr>
    <w:pPr>
      <w:keepNext/>
      <w:spacing w:after="60" w:before="240"/>
      <w:widowControl w:val="off"/>
      <w:outlineLvl w:val="1"/>
    </w:pPr>
  </w:style>
  <w:style w:type="character" w:styleId="907" w:default="1">
    <w:name w:val="Default Paragraph Font"/>
    <w:uiPriority w:val="1"/>
    <w:semiHidden/>
    <w:unhideWhenUsed/>
  </w:style>
  <w:style w:type="table" w:styleId="908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9" w:default="1">
    <w:name w:val="No List"/>
    <w:uiPriority w:val="99"/>
    <w:semiHidden/>
    <w:unhideWhenUsed/>
  </w:style>
  <w:style w:type="character" w:styleId="910" w:customStyle="1">
    <w:name w:val="Heading 1 Char"/>
    <w:basedOn w:val="907"/>
    <w:link w:val="925"/>
    <w:uiPriority w:val="9"/>
    <w:rPr>
      <w:rFonts w:ascii="Arial" w:hAnsi="Arial" w:cs="Arial" w:eastAsia="Arial"/>
      <w:sz w:val="40"/>
      <w:szCs w:val="40"/>
    </w:rPr>
  </w:style>
  <w:style w:type="character" w:styleId="911" w:customStyle="1">
    <w:name w:val="Heading 2 Char"/>
    <w:basedOn w:val="907"/>
    <w:link w:val="926"/>
    <w:uiPriority w:val="9"/>
    <w:rPr>
      <w:rFonts w:ascii="Arial" w:hAnsi="Arial" w:cs="Arial" w:eastAsia="Arial"/>
      <w:sz w:val="34"/>
    </w:rPr>
  </w:style>
  <w:style w:type="character" w:styleId="912" w:customStyle="1">
    <w:name w:val="Heading 3 Char"/>
    <w:basedOn w:val="907"/>
    <w:link w:val="927"/>
    <w:uiPriority w:val="9"/>
    <w:rPr>
      <w:rFonts w:ascii="Arial" w:hAnsi="Arial" w:cs="Arial" w:eastAsia="Arial"/>
      <w:sz w:val="30"/>
      <w:szCs w:val="30"/>
    </w:rPr>
  </w:style>
  <w:style w:type="character" w:styleId="913" w:customStyle="1">
    <w:name w:val="Heading 4 Char"/>
    <w:basedOn w:val="907"/>
    <w:link w:val="928"/>
    <w:uiPriority w:val="9"/>
    <w:rPr>
      <w:rFonts w:ascii="Arial" w:hAnsi="Arial" w:cs="Arial" w:eastAsia="Arial"/>
      <w:b/>
      <w:bCs/>
      <w:sz w:val="26"/>
      <w:szCs w:val="26"/>
    </w:rPr>
  </w:style>
  <w:style w:type="character" w:styleId="914" w:customStyle="1">
    <w:name w:val="Heading 5 Char"/>
    <w:basedOn w:val="907"/>
    <w:link w:val="929"/>
    <w:uiPriority w:val="9"/>
    <w:rPr>
      <w:rFonts w:ascii="Arial" w:hAnsi="Arial" w:cs="Arial" w:eastAsia="Arial"/>
      <w:b/>
      <w:bCs/>
      <w:sz w:val="24"/>
      <w:szCs w:val="24"/>
    </w:rPr>
  </w:style>
  <w:style w:type="character" w:styleId="915" w:customStyle="1">
    <w:name w:val="Heading 6 Char"/>
    <w:basedOn w:val="907"/>
    <w:link w:val="930"/>
    <w:uiPriority w:val="9"/>
    <w:rPr>
      <w:rFonts w:ascii="Arial" w:hAnsi="Arial" w:cs="Arial" w:eastAsia="Arial"/>
      <w:b/>
      <w:bCs/>
      <w:sz w:val="22"/>
      <w:szCs w:val="22"/>
    </w:rPr>
  </w:style>
  <w:style w:type="character" w:styleId="916" w:customStyle="1">
    <w:name w:val="Heading 7 Char"/>
    <w:basedOn w:val="907"/>
    <w:link w:val="93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17" w:customStyle="1">
    <w:name w:val="Heading 8 Char"/>
    <w:basedOn w:val="907"/>
    <w:link w:val="932"/>
    <w:uiPriority w:val="9"/>
    <w:rPr>
      <w:rFonts w:ascii="Arial" w:hAnsi="Arial" w:cs="Arial" w:eastAsia="Arial"/>
      <w:i/>
      <w:iCs/>
      <w:sz w:val="22"/>
      <w:szCs w:val="22"/>
    </w:rPr>
  </w:style>
  <w:style w:type="character" w:styleId="918" w:customStyle="1">
    <w:name w:val="Heading 9 Char"/>
    <w:basedOn w:val="907"/>
    <w:link w:val="933"/>
    <w:uiPriority w:val="9"/>
    <w:rPr>
      <w:rFonts w:ascii="Arial" w:hAnsi="Arial" w:cs="Arial" w:eastAsia="Arial"/>
      <w:i/>
      <w:iCs/>
      <w:sz w:val="21"/>
      <w:szCs w:val="21"/>
    </w:rPr>
  </w:style>
  <w:style w:type="character" w:styleId="919" w:customStyle="1">
    <w:name w:val="Title Char"/>
    <w:basedOn w:val="907"/>
    <w:link w:val="943"/>
    <w:uiPriority w:val="10"/>
    <w:rPr>
      <w:sz w:val="48"/>
      <w:szCs w:val="48"/>
    </w:rPr>
  </w:style>
  <w:style w:type="character" w:styleId="920" w:customStyle="1">
    <w:name w:val="Subtitle Char"/>
    <w:basedOn w:val="907"/>
    <w:link w:val="945"/>
    <w:uiPriority w:val="11"/>
    <w:rPr>
      <w:sz w:val="24"/>
      <w:szCs w:val="24"/>
    </w:rPr>
  </w:style>
  <w:style w:type="character" w:styleId="921" w:customStyle="1">
    <w:name w:val="Quote Char"/>
    <w:link w:val="947"/>
    <w:uiPriority w:val="29"/>
    <w:rPr>
      <w:i/>
    </w:rPr>
  </w:style>
  <w:style w:type="character" w:styleId="922" w:customStyle="1">
    <w:name w:val="Intense Quote Char"/>
    <w:link w:val="949"/>
    <w:uiPriority w:val="30"/>
    <w:rPr>
      <w:i/>
    </w:rPr>
  </w:style>
  <w:style w:type="character" w:styleId="923" w:customStyle="1">
    <w:name w:val="Footer Char"/>
    <w:basedOn w:val="907"/>
    <w:link w:val="1094"/>
    <w:uiPriority w:val="99"/>
  </w:style>
  <w:style w:type="character" w:styleId="924" w:customStyle="1">
    <w:name w:val="Footnote Text Char"/>
    <w:link w:val="1078"/>
    <w:uiPriority w:val="99"/>
    <w:rPr>
      <w:sz w:val="18"/>
    </w:rPr>
  </w:style>
  <w:style w:type="paragraph" w:styleId="925" w:customStyle="1">
    <w:name w:val="Heading 1"/>
    <w:basedOn w:val="1091"/>
    <w:next w:val="1091"/>
    <w:link w:val="934"/>
    <w:qFormat/>
    <w:rPr>
      <w:rFonts w:ascii="Tahoma" w:hAnsi="Tahoma"/>
      <w:sz w:val="24"/>
    </w:rPr>
    <w:pPr>
      <w:keepNext/>
      <w:outlineLvl w:val="0"/>
    </w:pPr>
  </w:style>
  <w:style w:type="paragraph" w:styleId="926" w:customStyle="1">
    <w:name w:val="Heading 2"/>
    <w:basedOn w:val="1091"/>
    <w:next w:val="1091"/>
    <w:link w:val="935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927" w:customStyle="1">
    <w:name w:val="Heading 3"/>
    <w:basedOn w:val="1091"/>
    <w:next w:val="1091"/>
    <w:link w:val="936"/>
    <w:qFormat/>
    <w:rPr>
      <w:rFonts w:ascii="Tahoma" w:hAnsi="Tahoma"/>
      <w:b/>
      <w:sz w:val="32"/>
    </w:rPr>
    <w:pPr>
      <w:keepNext/>
      <w:outlineLvl w:val="2"/>
    </w:pPr>
  </w:style>
  <w:style w:type="paragraph" w:styleId="928" w:customStyle="1">
    <w:name w:val="Heading 4"/>
    <w:basedOn w:val="1091"/>
    <w:next w:val="1091"/>
    <w:link w:val="937"/>
    <w:qFormat/>
    <w:rPr>
      <w:sz w:val="28"/>
    </w:rPr>
    <w:pPr>
      <w:jc w:val="both"/>
      <w:keepNext/>
      <w:outlineLvl w:val="3"/>
    </w:pPr>
  </w:style>
  <w:style w:type="paragraph" w:styleId="929" w:customStyle="1">
    <w:name w:val="Heading 5"/>
    <w:basedOn w:val="1091"/>
    <w:next w:val="1091"/>
    <w:link w:val="938"/>
    <w:qFormat/>
    <w:rPr>
      <w:sz w:val="28"/>
    </w:rPr>
    <w:pPr>
      <w:ind w:firstLine="567"/>
      <w:keepNext/>
      <w:outlineLvl w:val="4"/>
    </w:pPr>
  </w:style>
  <w:style w:type="paragraph" w:styleId="930" w:customStyle="1">
    <w:name w:val="Heading 6"/>
    <w:basedOn w:val="1091"/>
    <w:next w:val="1091"/>
    <w:link w:val="939"/>
    <w:qFormat/>
    <w:rPr>
      <w:sz w:val="28"/>
    </w:rPr>
    <w:pPr>
      <w:ind w:left="7200"/>
      <w:jc w:val="both"/>
      <w:keepNext/>
      <w:outlineLvl w:val="5"/>
    </w:pPr>
  </w:style>
  <w:style w:type="paragraph" w:styleId="931" w:customStyle="1">
    <w:name w:val="Heading 7"/>
    <w:basedOn w:val="904"/>
    <w:next w:val="904"/>
    <w:link w:val="940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932" w:customStyle="1">
    <w:name w:val="Heading 8"/>
    <w:basedOn w:val="904"/>
    <w:next w:val="904"/>
    <w:link w:val="941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933" w:customStyle="1">
    <w:name w:val="Heading 9"/>
    <w:basedOn w:val="904"/>
    <w:next w:val="904"/>
    <w:link w:val="942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934" w:customStyle="1">
    <w:name w:val="Заголовок 1 Знак"/>
    <w:basedOn w:val="907"/>
    <w:link w:val="925"/>
    <w:uiPriority w:val="9"/>
    <w:rPr>
      <w:rFonts w:ascii="Arial" w:hAnsi="Arial" w:cs="Arial" w:eastAsia="Arial"/>
      <w:sz w:val="40"/>
      <w:szCs w:val="40"/>
    </w:rPr>
  </w:style>
  <w:style w:type="character" w:styleId="935" w:customStyle="1">
    <w:name w:val="Заголовок 2 Знак"/>
    <w:basedOn w:val="907"/>
    <w:link w:val="926"/>
    <w:uiPriority w:val="9"/>
    <w:rPr>
      <w:rFonts w:ascii="Arial" w:hAnsi="Arial" w:cs="Arial" w:eastAsia="Arial"/>
      <w:sz w:val="34"/>
    </w:rPr>
  </w:style>
  <w:style w:type="character" w:styleId="936" w:customStyle="1">
    <w:name w:val="Заголовок 3 Знак"/>
    <w:basedOn w:val="907"/>
    <w:link w:val="927"/>
    <w:uiPriority w:val="9"/>
    <w:rPr>
      <w:rFonts w:ascii="Arial" w:hAnsi="Arial" w:cs="Arial" w:eastAsia="Arial"/>
      <w:sz w:val="30"/>
      <w:szCs w:val="30"/>
    </w:rPr>
  </w:style>
  <w:style w:type="character" w:styleId="937" w:customStyle="1">
    <w:name w:val="Заголовок 4 Знак"/>
    <w:basedOn w:val="907"/>
    <w:link w:val="928"/>
    <w:uiPriority w:val="9"/>
    <w:rPr>
      <w:rFonts w:ascii="Arial" w:hAnsi="Arial" w:cs="Arial" w:eastAsia="Arial"/>
      <w:b/>
      <w:bCs/>
      <w:sz w:val="26"/>
      <w:szCs w:val="26"/>
    </w:rPr>
  </w:style>
  <w:style w:type="character" w:styleId="938" w:customStyle="1">
    <w:name w:val="Заголовок 5 Знак"/>
    <w:basedOn w:val="907"/>
    <w:link w:val="929"/>
    <w:uiPriority w:val="9"/>
    <w:rPr>
      <w:rFonts w:ascii="Arial" w:hAnsi="Arial" w:cs="Arial" w:eastAsia="Arial"/>
      <w:b/>
      <w:bCs/>
      <w:sz w:val="24"/>
      <w:szCs w:val="24"/>
    </w:rPr>
  </w:style>
  <w:style w:type="character" w:styleId="939" w:customStyle="1">
    <w:name w:val="Заголовок 6 Знак"/>
    <w:basedOn w:val="907"/>
    <w:link w:val="930"/>
    <w:uiPriority w:val="9"/>
    <w:rPr>
      <w:rFonts w:ascii="Arial" w:hAnsi="Arial" w:cs="Arial" w:eastAsia="Arial"/>
      <w:b/>
      <w:bCs/>
      <w:sz w:val="22"/>
      <w:szCs w:val="22"/>
    </w:rPr>
  </w:style>
  <w:style w:type="character" w:styleId="940" w:customStyle="1">
    <w:name w:val="Заголовок 7 Знак"/>
    <w:basedOn w:val="907"/>
    <w:link w:val="93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41" w:customStyle="1">
    <w:name w:val="Заголовок 8 Знак"/>
    <w:basedOn w:val="907"/>
    <w:link w:val="932"/>
    <w:uiPriority w:val="9"/>
    <w:rPr>
      <w:rFonts w:ascii="Arial" w:hAnsi="Arial" w:cs="Arial" w:eastAsia="Arial"/>
      <w:i/>
      <w:iCs/>
      <w:sz w:val="22"/>
      <w:szCs w:val="22"/>
    </w:rPr>
  </w:style>
  <w:style w:type="character" w:styleId="942" w:customStyle="1">
    <w:name w:val="Заголовок 9 Знак"/>
    <w:basedOn w:val="907"/>
    <w:link w:val="933"/>
    <w:uiPriority w:val="9"/>
    <w:rPr>
      <w:rFonts w:ascii="Arial" w:hAnsi="Arial" w:cs="Arial" w:eastAsia="Arial"/>
      <w:i/>
      <w:iCs/>
      <w:sz w:val="21"/>
      <w:szCs w:val="21"/>
    </w:rPr>
  </w:style>
  <w:style w:type="paragraph" w:styleId="943">
    <w:name w:val="Title"/>
    <w:basedOn w:val="904"/>
    <w:next w:val="904"/>
    <w:link w:val="944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944" w:customStyle="1">
    <w:name w:val="Название Знак"/>
    <w:basedOn w:val="907"/>
    <w:link w:val="943"/>
    <w:uiPriority w:val="10"/>
    <w:rPr>
      <w:sz w:val="48"/>
      <w:szCs w:val="48"/>
    </w:rPr>
  </w:style>
  <w:style w:type="paragraph" w:styleId="945">
    <w:name w:val="Subtitle"/>
    <w:basedOn w:val="904"/>
    <w:next w:val="904"/>
    <w:link w:val="946"/>
    <w:qFormat/>
    <w:uiPriority w:val="11"/>
    <w:rPr>
      <w:sz w:val="24"/>
      <w:szCs w:val="24"/>
    </w:rPr>
    <w:pPr>
      <w:spacing w:after="200" w:before="200"/>
    </w:pPr>
  </w:style>
  <w:style w:type="character" w:styleId="946" w:customStyle="1">
    <w:name w:val="Подзаголовок Знак"/>
    <w:basedOn w:val="907"/>
    <w:link w:val="945"/>
    <w:uiPriority w:val="11"/>
    <w:rPr>
      <w:sz w:val="24"/>
      <w:szCs w:val="24"/>
    </w:rPr>
  </w:style>
  <w:style w:type="paragraph" w:styleId="947">
    <w:name w:val="Quote"/>
    <w:basedOn w:val="904"/>
    <w:next w:val="904"/>
    <w:link w:val="948"/>
    <w:qFormat/>
    <w:uiPriority w:val="29"/>
    <w:rPr>
      <w:i/>
    </w:rPr>
    <w:pPr>
      <w:ind w:left="720" w:right="720"/>
    </w:pPr>
  </w:style>
  <w:style w:type="character" w:styleId="948" w:customStyle="1">
    <w:name w:val="Цитата 2 Знак"/>
    <w:link w:val="947"/>
    <w:uiPriority w:val="29"/>
    <w:rPr>
      <w:i/>
    </w:rPr>
  </w:style>
  <w:style w:type="paragraph" w:styleId="949">
    <w:name w:val="Intense Quote"/>
    <w:basedOn w:val="904"/>
    <w:next w:val="904"/>
    <w:link w:val="950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950" w:customStyle="1">
    <w:name w:val="Выделенная цитата Знак"/>
    <w:link w:val="949"/>
    <w:uiPriority w:val="30"/>
    <w:rPr>
      <w:i/>
    </w:rPr>
  </w:style>
  <w:style w:type="character" w:styleId="951" w:customStyle="1">
    <w:name w:val="Header Char"/>
    <w:basedOn w:val="907"/>
    <w:uiPriority w:val="99"/>
  </w:style>
  <w:style w:type="character" w:styleId="952" w:customStyle="1">
    <w:name w:val="Нижний колонтитул Знак"/>
    <w:basedOn w:val="907"/>
    <w:link w:val="1094"/>
    <w:uiPriority w:val="99"/>
  </w:style>
  <w:style w:type="table" w:styleId="953" w:customStyle="1">
    <w:name w:val="Table Grid Light"/>
    <w:basedOn w:val="908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54" w:customStyle="1">
    <w:name w:val="Plain Table 1"/>
    <w:basedOn w:val="908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5" w:customStyle="1">
    <w:name w:val="Plain Table 2"/>
    <w:basedOn w:val="908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6" w:customStyle="1">
    <w:name w:val="Plain Table 3"/>
    <w:basedOn w:val="90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57" w:customStyle="1">
    <w:name w:val="Plain Table 4"/>
    <w:basedOn w:val="90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Plain Table 5"/>
    <w:basedOn w:val="90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959" w:customStyle="1">
    <w:name w:val="Grid Table 1 Light"/>
    <w:basedOn w:val="908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Grid Table 1 Light - Accent 1"/>
    <w:basedOn w:val="908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Grid Table 1 Light - Accent 2"/>
    <w:basedOn w:val="908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Grid Table 1 Light - Accent 3"/>
    <w:basedOn w:val="908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Grid Table 1 Light - Accent 4"/>
    <w:basedOn w:val="908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Grid Table 1 Light - Accent 5"/>
    <w:basedOn w:val="908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Grid Table 1 Light - Accent 6"/>
    <w:basedOn w:val="908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Grid Table 2"/>
    <w:basedOn w:val="908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967" w:customStyle="1">
    <w:name w:val="Grid Table 2 - Accent 1"/>
    <w:basedOn w:val="908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968" w:customStyle="1">
    <w:name w:val="Grid Table 2 - Accent 2"/>
    <w:basedOn w:val="908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69" w:customStyle="1">
    <w:name w:val="Grid Table 2 - Accent 3"/>
    <w:basedOn w:val="908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70" w:customStyle="1">
    <w:name w:val="Grid Table 2 - Accent 4"/>
    <w:basedOn w:val="908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71" w:customStyle="1">
    <w:name w:val="Grid Table 2 - Accent 5"/>
    <w:basedOn w:val="908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72" w:customStyle="1">
    <w:name w:val="Grid Table 2 - Accent 6"/>
    <w:basedOn w:val="908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73" w:customStyle="1">
    <w:name w:val="Grid Table 3"/>
    <w:basedOn w:val="908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4" w:customStyle="1">
    <w:name w:val="Grid Table 3 - Accent 1"/>
    <w:basedOn w:val="908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5" w:customStyle="1">
    <w:name w:val="Grid Table 3 - Accent 2"/>
    <w:basedOn w:val="908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6" w:customStyle="1">
    <w:name w:val="Grid Table 3 - Accent 3"/>
    <w:basedOn w:val="908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7" w:customStyle="1">
    <w:name w:val="Grid Table 3 - Accent 4"/>
    <w:basedOn w:val="908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8" w:customStyle="1">
    <w:name w:val="Grid Table 3 - Accent 5"/>
    <w:basedOn w:val="908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79" w:customStyle="1">
    <w:name w:val="Grid Table 3 - Accent 6"/>
    <w:basedOn w:val="908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80" w:customStyle="1">
    <w:name w:val="Grid Table 4"/>
    <w:basedOn w:val="908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981" w:customStyle="1">
    <w:name w:val="Grid Table 4 - Accent 1"/>
    <w:basedOn w:val="908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982" w:customStyle="1">
    <w:name w:val="Grid Table 4 - Accent 2"/>
    <w:basedOn w:val="908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983" w:customStyle="1">
    <w:name w:val="Grid Table 4 - Accent 3"/>
    <w:basedOn w:val="908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984" w:customStyle="1">
    <w:name w:val="Grid Table 4 - Accent 4"/>
    <w:basedOn w:val="908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985" w:customStyle="1">
    <w:name w:val="Grid Table 4 - Accent 5"/>
    <w:basedOn w:val="908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986" w:customStyle="1">
    <w:name w:val="Grid Table 4 - Accent 6"/>
    <w:basedOn w:val="908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987" w:customStyle="1">
    <w:name w:val="Grid Table 5 Dark"/>
    <w:basedOn w:val="908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988" w:customStyle="1">
    <w:name w:val="Grid Table 5 Dark- Accent 1"/>
    <w:basedOn w:val="908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989" w:customStyle="1">
    <w:name w:val="Grid Table 5 Dark - Accent 2"/>
    <w:basedOn w:val="908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990" w:customStyle="1">
    <w:name w:val="Grid Table 5 Dark - Accent 3"/>
    <w:basedOn w:val="908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991" w:customStyle="1">
    <w:name w:val="Grid Table 5 Dark- Accent 4"/>
    <w:basedOn w:val="908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992" w:customStyle="1">
    <w:name w:val="Grid Table 5 Dark - Accent 5"/>
    <w:basedOn w:val="908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993" w:customStyle="1">
    <w:name w:val="Grid Table 5 Dark - Accent 6"/>
    <w:basedOn w:val="908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994" w:customStyle="1">
    <w:name w:val="Grid Table 6 Colorful"/>
    <w:basedOn w:val="908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95" w:customStyle="1">
    <w:name w:val="Grid Table 6 Colorful - Accent 1"/>
    <w:basedOn w:val="908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96" w:customStyle="1">
    <w:name w:val="Grid Table 6 Colorful - Accent 2"/>
    <w:basedOn w:val="908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97" w:customStyle="1">
    <w:name w:val="Grid Table 6 Colorful - Accent 3"/>
    <w:basedOn w:val="908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98" w:customStyle="1">
    <w:name w:val="Grid Table 6 Colorful - Accent 4"/>
    <w:basedOn w:val="908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99" w:customStyle="1">
    <w:name w:val="Grid Table 6 Colorful - Accent 5"/>
    <w:basedOn w:val="908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00" w:customStyle="1">
    <w:name w:val="Grid Table 6 Colorful - Accent 6"/>
    <w:basedOn w:val="908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01" w:customStyle="1">
    <w:name w:val="Grid Table 7 Colorful"/>
    <w:basedOn w:val="908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002" w:customStyle="1">
    <w:name w:val="Grid Table 7 Colorful - Accent 1"/>
    <w:basedOn w:val="908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1003" w:customStyle="1">
    <w:name w:val="Grid Table 7 Colorful - Accent 2"/>
    <w:basedOn w:val="908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1004" w:customStyle="1">
    <w:name w:val="Grid Table 7 Colorful - Accent 3"/>
    <w:basedOn w:val="908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1005" w:customStyle="1">
    <w:name w:val="Grid Table 7 Colorful - Accent 4"/>
    <w:basedOn w:val="908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1006" w:customStyle="1">
    <w:name w:val="Grid Table 7 Colorful - Accent 5"/>
    <w:basedOn w:val="908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1007" w:customStyle="1">
    <w:name w:val="Grid Table 7 Colorful - Accent 6"/>
    <w:basedOn w:val="908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1008" w:customStyle="1">
    <w:name w:val="List Table 1 Light"/>
    <w:basedOn w:val="90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09" w:customStyle="1">
    <w:name w:val="List Table 1 Light - Accent 1"/>
    <w:basedOn w:val="90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10" w:customStyle="1">
    <w:name w:val="List Table 1 Light - Accent 2"/>
    <w:basedOn w:val="90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11" w:customStyle="1">
    <w:name w:val="List Table 1 Light - Accent 3"/>
    <w:basedOn w:val="90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12" w:customStyle="1">
    <w:name w:val="List Table 1 Light - Accent 4"/>
    <w:basedOn w:val="90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13" w:customStyle="1">
    <w:name w:val="List Table 1 Light - Accent 5"/>
    <w:basedOn w:val="90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14" w:customStyle="1">
    <w:name w:val="List Table 1 Light - Accent 6"/>
    <w:basedOn w:val="90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15" w:customStyle="1">
    <w:name w:val="List Table 2"/>
    <w:basedOn w:val="908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016" w:customStyle="1">
    <w:name w:val="List Table 2 - Accent 1"/>
    <w:basedOn w:val="908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017" w:customStyle="1">
    <w:name w:val="List Table 2 - Accent 2"/>
    <w:basedOn w:val="908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018" w:customStyle="1">
    <w:name w:val="List Table 2 - Accent 3"/>
    <w:basedOn w:val="908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019" w:customStyle="1">
    <w:name w:val="List Table 2 - Accent 4"/>
    <w:basedOn w:val="908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020" w:customStyle="1">
    <w:name w:val="List Table 2 - Accent 5"/>
    <w:basedOn w:val="908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021" w:customStyle="1">
    <w:name w:val="List Table 2 - Accent 6"/>
    <w:basedOn w:val="908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022" w:customStyle="1">
    <w:name w:val="List Table 3"/>
    <w:basedOn w:val="908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3" w:customStyle="1">
    <w:name w:val="List Table 3 - Accent 1"/>
    <w:basedOn w:val="908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4" w:customStyle="1">
    <w:name w:val="List Table 3 - Accent 2"/>
    <w:basedOn w:val="908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5" w:customStyle="1">
    <w:name w:val="List Table 3 - Accent 3"/>
    <w:basedOn w:val="908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6" w:customStyle="1">
    <w:name w:val="List Table 3 - Accent 4"/>
    <w:basedOn w:val="908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7" w:customStyle="1">
    <w:name w:val="List Table 3 - Accent 5"/>
    <w:basedOn w:val="908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8" w:customStyle="1">
    <w:name w:val="List Table 3 - Accent 6"/>
    <w:basedOn w:val="908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9" w:customStyle="1">
    <w:name w:val="List Table 4"/>
    <w:basedOn w:val="908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0" w:customStyle="1">
    <w:name w:val="List Table 4 - Accent 1"/>
    <w:basedOn w:val="908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1" w:customStyle="1">
    <w:name w:val="List Table 4 - Accent 2"/>
    <w:basedOn w:val="908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2" w:customStyle="1">
    <w:name w:val="List Table 4 - Accent 3"/>
    <w:basedOn w:val="908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3" w:customStyle="1">
    <w:name w:val="List Table 4 - Accent 4"/>
    <w:basedOn w:val="908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4" w:customStyle="1">
    <w:name w:val="List Table 4 - Accent 5"/>
    <w:basedOn w:val="908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5" w:customStyle="1">
    <w:name w:val="List Table 4 - Accent 6"/>
    <w:basedOn w:val="908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36" w:customStyle="1">
    <w:name w:val="List Table 5 Dark"/>
    <w:basedOn w:val="908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7" w:customStyle="1">
    <w:name w:val="List Table 5 Dark - Accent 1"/>
    <w:basedOn w:val="908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8" w:customStyle="1">
    <w:name w:val="List Table 5 Dark - Accent 2"/>
    <w:basedOn w:val="908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39" w:customStyle="1">
    <w:name w:val="List Table 5 Dark - Accent 3"/>
    <w:basedOn w:val="908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40" w:customStyle="1">
    <w:name w:val="List Table 5 Dark - Accent 4"/>
    <w:basedOn w:val="908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41" w:customStyle="1">
    <w:name w:val="List Table 5 Dark - Accent 5"/>
    <w:basedOn w:val="908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42" w:customStyle="1">
    <w:name w:val="List Table 5 Dark - Accent 6"/>
    <w:basedOn w:val="908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43" w:customStyle="1">
    <w:name w:val="List Table 6 Colorful"/>
    <w:basedOn w:val="908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044" w:customStyle="1">
    <w:name w:val="List Table 6 Colorful - Accent 1"/>
    <w:basedOn w:val="908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045" w:customStyle="1">
    <w:name w:val="List Table 6 Colorful - Accent 2"/>
    <w:basedOn w:val="908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046" w:customStyle="1">
    <w:name w:val="List Table 6 Colorful - Accent 3"/>
    <w:basedOn w:val="908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047" w:customStyle="1">
    <w:name w:val="List Table 6 Colorful - Accent 4"/>
    <w:basedOn w:val="908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048" w:customStyle="1">
    <w:name w:val="List Table 6 Colorful - Accent 5"/>
    <w:basedOn w:val="908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049" w:customStyle="1">
    <w:name w:val="List Table 6 Colorful - Accent 6"/>
    <w:basedOn w:val="908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050" w:customStyle="1">
    <w:name w:val="List Table 7 Colorful"/>
    <w:basedOn w:val="908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051" w:customStyle="1">
    <w:name w:val="List Table 7 Colorful - Accent 1"/>
    <w:basedOn w:val="908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1052" w:customStyle="1">
    <w:name w:val="List Table 7 Colorful - Accent 2"/>
    <w:basedOn w:val="908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1053" w:customStyle="1">
    <w:name w:val="List Table 7 Colorful - Accent 3"/>
    <w:basedOn w:val="908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1054" w:customStyle="1">
    <w:name w:val="List Table 7 Colorful - Accent 4"/>
    <w:basedOn w:val="908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1055" w:customStyle="1">
    <w:name w:val="List Table 7 Colorful - Accent 5"/>
    <w:basedOn w:val="908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1056" w:customStyle="1">
    <w:name w:val="List Table 7 Colorful - Accent 6"/>
    <w:basedOn w:val="908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1057" w:customStyle="1">
    <w:name w:val="Lined - Accent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058" w:customStyle="1">
    <w:name w:val="Lined - Accent 1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059" w:customStyle="1">
    <w:name w:val="Lined - Accent 2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060" w:customStyle="1">
    <w:name w:val="Lined - Accent 3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061" w:customStyle="1">
    <w:name w:val="Lined - Accent 4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062" w:customStyle="1">
    <w:name w:val="Lined - Accent 5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063" w:customStyle="1">
    <w:name w:val="Lined - Accent 6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064" w:customStyle="1">
    <w:name w:val="Bordered &amp; Lined - Accent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065" w:customStyle="1">
    <w:name w:val="Bordered &amp; Lined - Accent 1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066" w:customStyle="1">
    <w:name w:val="Bordered &amp; Lined - Accent 2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067" w:customStyle="1">
    <w:name w:val="Bordered &amp; Lined - Accent 3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068" w:customStyle="1">
    <w:name w:val="Bordered &amp; Lined - Accent 4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069" w:customStyle="1">
    <w:name w:val="Bordered &amp; Lined - Accent 5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070" w:customStyle="1">
    <w:name w:val="Bordered &amp; Lined - Accent 6"/>
    <w:basedOn w:val="908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071" w:customStyle="1">
    <w:name w:val="Bordered"/>
    <w:basedOn w:val="908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072" w:customStyle="1">
    <w:name w:val="Bordered - Accent 1"/>
    <w:basedOn w:val="908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073" w:customStyle="1">
    <w:name w:val="Bordered - Accent 2"/>
    <w:basedOn w:val="908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074" w:customStyle="1">
    <w:name w:val="Bordered - Accent 3"/>
    <w:basedOn w:val="908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075" w:customStyle="1">
    <w:name w:val="Bordered - Accent 4"/>
    <w:basedOn w:val="908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076" w:customStyle="1">
    <w:name w:val="Bordered - Accent 5"/>
    <w:basedOn w:val="908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077" w:customStyle="1">
    <w:name w:val="Bordered - Accent 6"/>
    <w:basedOn w:val="908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1078">
    <w:name w:val="footnote text"/>
    <w:basedOn w:val="904"/>
    <w:link w:val="1079"/>
    <w:uiPriority w:val="99"/>
    <w:semiHidden/>
    <w:unhideWhenUsed/>
    <w:rPr>
      <w:sz w:val="18"/>
    </w:rPr>
    <w:pPr>
      <w:spacing w:after="40"/>
    </w:pPr>
  </w:style>
  <w:style w:type="character" w:styleId="1079" w:customStyle="1">
    <w:name w:val="Текст сноски Знак"/>
    <w:link w:val="1078"/>
    <w:uiPriority w:val="99"/>
    <w:rPr>
      <w:sz w:val="18"/>
    </w:rPr>
  </w:style>
  <w:style w:type="character" w:styleId="1080">
    <w:name w:val="footnote reference"/>
    <w:basedOn w:val="907"/>
    <w:uiPriority w:val="99"/>
    <w:unhideWhenUsed/>
    <w:rPr>
      <w:vertAlign w:val="superscript"/>
    </w:rPr>
  </w:style>
  <w:style w:type="paragraph" w:styleId="1081">
    <w:name w:val="toc 1"/>
    <w:basedOn w:val="904"/>
    <w:next w:val="904"/>
    <w:uiPriority w:val="39"/>
    <w:unhideWhenUsed/>
    <w:pPr>
      <w:spacing w:after="57"/>
    </w:pPr>
  </w:style>
  <w:style w:type="paragraph" w:styleId="1082">
    <w:name w:val="toc 2"/>
    <w:basedOn w:val="904"/>
    <w:next w:val="904"/>
    <w:uiPriority w:val="39"/>
    <w:unhideWhenUsed/>
    <w:pPr>
      <w:ind w:left="283"/>
      <w:spacing w:after="57"/>
    </w:pPr>
  </w:style>
  <w:style w:type="paragraph" w:styleId="1083">
    <w:name w:val="toc 3"/>
    <w:basedOn w:val="904"/>
    <w:next w:val="904"/>
    <w:uiPriority w:val="39"/>
    <w:unhideWhenUsed/>
    <w:pPr>
      <w:ind w:left="567"/>
      <w:spacing w:after="57"/>
    </w:pPr>
  </w:style>
  <w:style w:type="paragraph" w:styleId="1084">
    <w:name w:val="toc 4"/>
    <w:basedOn w:val="904"/>
    <w:next w:val="904"/>
    <w:uiPriority w:val="39"/>
    <w:unhideWhenUsed/>
    <w:pPr>
      <w:ind w:left="850"/>
      <w:spacing w:after="57"/>
    </w:pPr>
  </w:style>
  <w:style w:type="paragraph" w:styleId="1085">
    <w:name w:val="toc 5"/>
    <w:basedOn w:val="904"/>
    <w:next w:val="904"/>
    <w:uiPriority w:val="39"/>
    <w:unhideWhenUsed/>
    <w:pPr>
      <w:ind w:left="1134"/>
      <w:spacing w:after="57"/>
    </w:pPr>
  </w:style>
  <w:style w:type="paragraph" w:styleId="1086">
    <w:name w:val="toc 6"/>
    <w:basedOn w:val="904"/>
    <w:next w:val="904"/>
    <w:uiPriority w:val="39"/>
    <w:unhideWhenUsed/>
    <w:pPr>
      <w:ind w:left="1417"/>
      <w:spacing w:after="57"/>
    </w:pPr>
  </w:style>
  <w:style w:type="paragraph" w:styleId="1087">
    <w:name w:val="toc 7"/>
    <w:basedOn w:val="904"/>
    <w:next w:val="904"/>
    <w:uiPriority w:val="39"/>
    <w:unhideWhenUsed/>
    <w:pPr>
      <w:ind w:left="1701"/>
      <w:spacing w:after="57"/>
    </w:pPr>
  </w:style>
  <w:style w:type="paragraph" w:styleId="1088">
    <w:name w:val="toc 8"/>
    <w:basedOn w:val="904"/>
    <w:next w:val="904"/>
    <w:uiPriority w:val="39"/>
    <w:unhideWhenUsed/>
    <w:pPr>
      <w:ind w:left="1984"/>
      <w:spacing w:after="57"/>
    </w:pPr>
  </w:style>
  <w:style w:type="paragraph" w:styleId="1089">
    <w:name w:val="toc 9"/>
    <w:basedOn w:val="904"/>
    <w:next w:val="904"/>
    <w:uiPriority w:val="39"/>
    <w:unhideWhenUsed/>
    <w:pPr>
      <w:ind w:left="2268"/>
      <w:spacing w:after="57"/>
    </w:pPr>
  </w:style>
  <w:style w:type="paragraph" w:styleId="1090">
    <w:name w:val="TOC Heading"/>
    <w:uiPriority w:val="39"/>
    <w:unhideWhenUsed/>
  </w:style>
  <w:style w:type="paragraph" w:styleId="1091" w:customStyle="1">
    <w:name w:val="Обычный1"/>
  </w:style>
  <w:style w:type="character" w:styleId="1092" w:customStyle="1">
    <w:name w:val="Основной шрифт абзаца1"/>
  </w:style>
  <w:style w:type="paragraph" w:styleId="1093" w:customStyle="1">
    <w:name w:val="Header"/>
    <w:basedOn w:val="1091"/>
    <w:link w:val="1126"/>
    <w:uiPriority w:val="99"/>
    <w:pPr>
      <w:tabs>
        <w:tab w:val="center" w:pos="4153" w:leader="none"/>
        <w:tab w:val="right" w:pos="8306" w:leader="none"/>
      </w:tabs>
    </w:pPr>
  </w:style>
  <w:style w:type="paragraph" w:styleId="1094" w:customStyle="1">
    <w:name w:val="Footer"/>
    <w:basedOn w:val="1091"/>
    <w:link w:val="952"/>
    <w:pPr>
      <w:tabs>
        <w:tab w:val="center" w:pos="4153" w:leader="none"/>
        <w:tab w:val="right" w:pos="8306" w:leader="none"/>
      </w:tabs>
    </w:pPr>
  </w:style>
  <w:style w:type="paragraph" w:styleId="1095">
    <w:name w:val="Body Text Indent"/>
    <w:basedOn w:val="1091"/>
    <w:rPr>
      <w:sz w:val="28"/>
    </w:rPr>
    <w:pPr>
      <w:ind w:firstLine="426"/>
      <w:jc w:val="both"/>
    </w:pPr>
  </w:style>
  <w:style w:type="paragraph" w:styleId="1096" w:customStyle="1">
    <w:name w:val="Основной текст1"/>
    <w:basedOn w:val="1091"/>
    <w:rPr>
      <w:sz w:val="28"/>
    </w:rPr>
    <w:pPr>
      <w:jc w:val="both"/>
      <w:spacing w:lineRule="auto" w:line="360"/>
    </w:pPr>
  </w:style>
  <w:style w:type="paragraph" w:styleId="1097">
    <w:name w:val="Body Text Indent 2"/>
    <w:basedOn w:val="1091"/>
    <w:rPr>
      <w:sz w:val="28"/>
    </w:rPr>
    <w:pPr>
      <w:ind w:firstLine="720"/>
      <w:jc w:val="both"/>
    </w:pPr>
  </w:style>
  <w:style w:type="character" w:styleId="1098">
    <w:name w:val="page number"/>
    <w:basedOn w:val="907"/>
  </w:style>
  <w:style w:type="paragraph" w:styleId="1099" w:customStyle="1">
    <w:name w:val="ConsNonformat"/>
    <w:rPr>
      <w:rFonts w:ascii="Courier New" w:hAnsi="Courier New"/>
    </w:rPr>
    <w:pPr>
      <w:ind w:right="19772"/>
    </w:pPr>
  </w:style>
  <w:style w:type="paragraph" w:styleId="1100" w:customStyle="1">
    <w:name w:val="ConsTitle"/>
    <w:rPr>
      <w:rFonts w:ascii="Arial" w:hAnsi="Arial"/>
      <w:b/>
      <w:sz w:val="16"/>
    </w:rPr>
    <w:pPr>
      <w:ind w:right="19772"/>
    </w:pPr>
  </w:style>
  <w:style w:type="table" w:styleId="1101">
    <w:name w:val="Table Grid"/>
    <w:basedOn w:val="908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102">
    <w:name w:val="Balloon Text"/>
    <w:basedOn w:val="904"/>
    <w:semiHidden/>
    <w:rPr>
      <w:rFonts w:ascii="Tahoma" w:hAnsi="Tahoma" w:cs="Tahoma"/>
      <w:sz w:val="16"/>
      <w:szCs w:val="16"/>
    </w:rPr>
  </w:style>
  <w:style w:type="character" w:styleId="1103">
    <w:name w:val="Strong"/>
    <w:rPr>
      <w:b/>
    </w:rPr>
  </w:style>
  <w:style w:type="paragraph" w:styleId="1104" w:customStyle="1">
    <w:name w:val="Знак Знак Знак Знак Знак Знак Знак Знак Знак Знак Знак Знак Знак Знак Знак1 Знак Знак Знак Знак"/>
    <w:basedOn w:val="904"/>
    <w:next w:val="926"/>
    <w:rPr>
      <w:sz w:val="20"/>
      <w:szCs w:val="20"/>
      <w:lang w:val="en-US" w:eastAsia="en-US"/>
    </w:rPr>
    <w:pPr>
      <w:spacing w:lineRule="exact" w:line="240" w:after="160"/>
    </w:pPr>
  </w:style>
  <w:style w:type="paragraph" w:styleId="1105" w:customStyle="1">
    <w:name w:val="Знак1 Знак Знак Знак"/>
    <w:basedOn w:val="904"/>
    <w:rPr>
      <w:rFonts w:ascii="Verdana" w:hAnsi="Verdana" w:cs="Verdana"/>
      <w:sz w:val="20"/>
      <w:szCs w:val="20"/>
      <w:lang w:val="en-US" w:eastAsia="en-US"/>
    </w:rPr>
  </w:style>
  <w:style w:type="character" w:styleId="1106" w:customStyle="1">
    <w:name w:val="apple-converted-space"/>
    <w:basedOn w:val="907"/>
  </w:style>
  <w:style w:type="character" w:styleId="1107">
    <w:name w:val="Hyperlink"/>
    <w:rPr>
      <w:color w:val="0000FF"/>
      <w:u w:val="single"/>
    </w:rPr>
  </w:style>
  <w:style w:type="paragraph" w:styleId="1108" w:customStyle="1">
    <w:name w:val="Исполнитель"/>
    <w:basedOn w:val="904"/>
    <w:rPr>
      <w:sz w:val="20"/>
      <w:szCs w:val="20"/>
    </w:rPr>
  </w:style>
  <w:style w:type="paragraph" w:styleId="1109" w:customStyle="1">
    <w:name w:val="a"/>
    <w:basedOn w:val="904"/>
    <w:pPr>
      <w:spacing w:after="100" w:afterAutospacing="1" w:before="100" w:beforeAutospacing="1"/>
    </w:pPr>
  </w:style>
  <w:style w:type="paragraph" w:styleId="1110" w:customStyle="1">
    <w:name w:val="Абзац списка1"/>
    <w:basedOn w:val="904"/>
    <w:rPr>
      <w:rFonts w:ascii="Calibri" w:hAnsi="Calibri"/>
      <w:sz w:val="22"/>
      <w:lang w:eastAsia="en-US"/>
    </w:rPr>
    <w:pPr>
      <w:contextualSpacing w:val="true"/>
      <w:ind w:left="720"/>
      <w:spacing w:lineRule="auto" w:line="276" w:after="200"/>
    </w:pPr>
  </w:style>
  <w:style w:type="paragraph" w:styleId="1111">
    <w:name w:val="Document Map"/>
    <w:basedOn w:val="904"/>
    <w:semiHidden/>
    <w:rPr>
      <w:rFonts w:ascii="Tahoma" w:hAnsi="Tahoma" w:cs="Tahoma"/>
    </w:rPr>
    <w:pPr>
      <w:shd w:val="clear" w:fill="000080" w:color="auto"/>
    </w:pPr>
  </w:style>
  <w:style w:type="paragraph" w:styleId="1112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113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114" w:customStyle="1">
    <w:name w:val="Базовый"/>
    <w:rPr>
      <w:rFonts w:ascii="Calibri" w:hAnsi="Calibri"/>
      <w:color w:val="00000A"/>
      <w:sz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115">
    <w:name w:val="Body Text"/>
    <w:basedOn w:val="904"/>
    <w:rPr>
      <w:sz w:val="20"/>
      <w:szCs w:val="20"/>
    </w:rPr>
    <w:pPr>
      <w:spacing w:after="120"/>
    </w:pPr>
  </w:style>
  <w:style w:type="paragraph" w:styleId="1116">
    <w:name w:val="List Paragraph"/>
    <w:rPr>
      <w:rFonts w:ascii="Arial" w:hAnsi="Arial"/>
      <w:sz w:val="22"/>
    </w:rPr>
    <w:pPr>
      <w:contextualSpacing w:val="true"/>
      <w:ind w:left="720"/>
    </w:pPr>
  </w:style>
  <w:style w:type="paragraph" w:styleId="1117">
    <w:name w:val="No Spacing"/>
    <w:qFormat/>
    <w:uiPriority w:val="1"/>
    <w:rPr>
      <w:rFonts w:ascii="Calibri" w:hAnsi="Calibri" w:eastAsia="Calibri"/>
      <w:sz w:val="22"/>
      <w:lang w:eastAsia="en-US"/>
    </w:rPr>
  </w:style>
  <w:style w:type="paragraph" w:styleId="1118" w:customStyle="1">
    <w:name w:val="ConsPlusNormal"/>
    <w:uiPriority w:val="99"/>
    <w:rPr>
      <w:sz w:val="26"/>
      <w:szCs w:val="26"/>
    </w:rPr>
  </w:style>
  <w:style w:type="paragraph" w:styleId="1119">
    <w:name w:val="Normal (Web)"/>
    <w:basedOn w:val="904"/>
    <w:uiPriority w:val="99"/>
    <w:unhideWhenUsed/>
    <w:pPr>
      <w:spacing w:after="100" w:afterAutospacing="1" w:before="100" w:beforeAutospacing="1"/>
    </w:pPr>
  </w:style>
  <w:style w:type="paragraph" w:styleId="1120" w:customStyle="1">
    <w:name w:val="Default"/>
    <w:rPr>
      <w:color w:val="000000"/>
      <w:sz w:val="24"/>
      <w:szCs w:val="24"/>
    </w:rPr>
  </w:style>
  <w:style w:type="paragraph" w:styleId="1121" w:customStyle="1">
    <w:name w:val="ConsPlusCell"/>
    <w:rPr>
      <w:rFonts w:ascii="Arial" w:hAnsi="Arial" w:cs="Arial"/>
    </w:rPr>
    <w:pPr>
      <w:widowControl w:val="off"/>
    </w:pPr>
  </w:style>
  <w:style w:type="character" w:styleId="1122" w:customStyle="1">
    <w:name w:val="Font Style21"/>
    <w:basedOn w:val="907"/>
    <w:rPr>
      <w:rFonts w:ascii="Times New Roman" w:hAnsi="Times New Roman" w:cs="Times New Roman"/>
      <w:sz w:val="26"/>
      <w:szCs w:val="26"/>
    </w:rPr>
  </w:style>
  <w:style w:type="paragraph" w:styleId="1123" w:customStyle="1">
    <w:name w:val="Абзац списка2"/>
    <w:basedOn w:val="904"/>
    <w:rPr>
      <w:rFonts w:ascii="Arial" w:hAnsi="Arial"/>
      <w:sz w:val="22"/>
      <w:szCs w:val="20"/>
    </w:rPr>
    <w:pPr>
      <w:contextualSpacing w:val="true"/>
      <w:ind w:left="720"/>
    </w:pPr>
  </w:style>
  <w:style w:type="paragraph" w:styleId="1124" w:customStyle="1">
    <w:name w:val="Абзац списка3"/>
    <w:basedOn w:val="904"/>
    <w:rPr>
      <w:rFonts w:ascii="Arial" w:hAnsi="Arial"/>
      <w:sz w:val="22"/>
      <w:szCs w:val="20"/>
    </w:rPr>
    <w:pPr>
      <w:contextualSpacing w:val="true"/>
      <w:ind w:left="720"/>
    </w:pPr>
  </w:style>
  <w:style w:type="paragraph" w:styleId="1125" w:customStyle="1">
    <w:name w:val="Абзац списка4"/>
    <w:basedOn w:val="904"/>
    <w:rPr>
      <w:rFonts w:ascii="Arial" w:hAnsi="Arial"/>
      <w:sz w:val="22"/>
      <w:szCs w:val="20"/>
    </w:rPr>
    <w:pPr>
      <w:contextualSpacing w:val="true"/>
      <w:ind w:left="720"/>
    </w:pPr>
  </w:style>
  <w:style w:type="character" w:styleId="1126" w:customStyle="1">
    <w:name w:val="Верхний колонтитул Знак"/>
    <w:basedOn w:val="907"/>
    <w:link w:val="1093"/>
    <w:uiPriority w:val="99"/>
  </w:style>
  <w:style w:type="character" w:styleId="1127" w:customStyle="1">
    <w:name w:val="Гипертекстовая ссылка"/>
    <w:basedOn w:val="1098"/>
    <w:uiPriority w:val="99"/>
    <w:rPr>
      <w:rFonts w:cs="Times New Roman"/>
      <w:color w:val="106BBE"/>
    </w:rPr>
  </w:style>
  <w:style w:type="paragraph" w:styleId="1128" w:customStyle="1">
    <w:name w:val="Нормальный (таблица)"/>
    <w:basedOn w:val="1091"/>
    <w:next w:val="1091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1129" w:customStyle="1">
    <w:name w:val="s_10"/>
    <w:uiPriority w:val="99"/>
  </w:style>
  <w:style w:type="paragraph" w:styleId="1130" w:customStyle="1">
    <w:name w:val="s_1"/>
    <w:basedOn w:val="934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131" w:customStyle="1">
    <w:name w:val="empty"/>
    <w:basedOn w:val="934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132" w:customStyle="1">
    <w:name w:val="s_3"/>
    <w:basedOn w:val="934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133" w:customStyle="1">
    <w:name w:val="Абзац списка5"/>
    <w:basedOn w:val="989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134" w:customStyle="1">
    <w:name w:val="Абзац списка7"/>
    <w:basedOn w:val="1098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u w:val="none"/>
      <w:vertAlign w:val="baseline"/>
      <w:rtl w:val="false"/>
      <w:cs w:val="false"/>
      <w:lang w:val="ru-RU" w:bidi="ar-SA" w:eastAsia="ru-RU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135">
    <w:name w:val="Обычный"/>
    <w:rPr>
      <w:rFonts w:ascii="Arial" w:hAnsi="Arial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table" w:styleId="1136">
    <w:name w:val="Сетка таблицы"/>
    <w:rPr>
      <w:rFonts w:ascii="Times New Roman" w:hAnsi="Times New Roman" w:cs="Times New Roman" w:eastAsia="Times New Roman" w:hint="default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zh-CN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  <w:tblPr>
      <w:tblStyleRowBandSize w:val="1"/>
      <w:tblStyleColBandSize w:val="1"/>
      <w:tblW w:w="0" w:type="auto"/>
      <w:tblInd w:w="0" w:type="dxa"/>
      <w:tblBorders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insideV w:val="none" w:color="000000" w:sz="4" w:space="0"/>
        <w:insideH w:val="none" w:color="000000" w:sz="4" w:space="0"/>
      </w:tblBorders>
      <w:tblLayout w:type="autofit"/>
      <w:tblCellMar>
        <w:left w:w="10" w:type="dxa"/>
        <w:top w:w="0" w:type="dxa"/>
        <w:right w:w="10" w:type="dxa"/>
        <w:bottom w:w="0" w:type="dxa"/>
      </w:tblCellMar>
    </w:tblPr>
    <w:trPr>
      <w:cantSplit w:val="false"/>
      <w:jc w:val="left"/>
    </w:trPr>
    <w:tcPr>
      <w:tcW w:w="0" w:type="auto"/>
      <w:vAlign w:val="top"/>
      <w:vMerge w:val="restart"/>
      <w:hMerge w:val="restart"/>
    </w:tc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Relationship Id="rId15" Type="http://schemas.openxmlformats.org/officeDocument/2006/relationships/hyperlink" Target="http://demo.garant.ru/document?id=12027232&amp;sub=18" TargetMode="External"/><Relationship Id="rId16" Type="http://schemas.openxmlformats.org/officeDocument/2006/relationships/hyperlink" Target="http://demo.garant.ru/document?id=15487942&amp;sub=1000" TargetMode="External"/><Relationship Id="rId17" Type="http://schemas.openxmlformats.org/officeDocument/2006/relationships/hyperlink" Target="http://demo.garant.ru/document?id=15487942&amp;sub=0" TargetMode="External"/><Relationship Id="rId18" Type="http://schemas.openxmlformats.org/officeDocument/2006/relationships/image" Target="media/image2.jpg"/><Relationship Id="rId19" Type="http://schemas.openxmlformats.org/officeDocument/2006/relationships/image" Target="media/image3.jpg"/><Relationship Id="rId20" Type="http://schemas.openxmlformats.org/officeDocument/2006/relationships/image" Target="media/image4.jpg"/><Relationship Id="rId21" Type="http://schemas.openxmlformats.org/officeDocument/2006/relationships/image" Target="media/image5.jpg"/><Relationship Id="rId22" Type="http://schemas.openxmlformats.org/officeDocument/2006/relationships/image" Target="media/image6.jpg"/><Relationship Id="rId23" Type="http://schemas.openxmlformats.org/officeDocument/2006/relationships/image" Target="media/image7.jpg"/><Relationship Id="rId24" Type="http://schemas.openxmlformats.org/officeDocument/2006/relationships/image" Target="media/image8.jpg"/><Relationship Id="rId25" Type="http://schemas.openxmlformats.org/officeDocument/2006/relationships/image" Target="media/image9.jpg"/><Relationship Id="rId26" Type="http://schemas.openxmlformats.org/officeDocument/2006/relationships/image" Target="media/image10.jpg"/><Relationship Id="rId27" Type="http://schemas.openxmlformats.org/officeDocument/2006/relationships/image" Target="media/image11.jpg"/><Relationship Id="rId28" Type="http://schemas.openxmlformats.org/officeDocument/2006/relationships/image" Target="media/image12.jpg"/><Relationship Id="rId29" Type="http://schemas.openxmlformats.org/officeDocument/2006/relationships/image" Target="media/image13.jpg"/><Relationship Id="rId30" Type="http://schemas.openxmlformats.org/officeDocument/2006/relationships/image" Target="media/image14.jpg"/><Relationship Id="rId31" Type="http://schemas.openxmlformats.org/officeDocument/2006/relationships/image" Target="media/image15.jpg"/><Relationship Id="rId32" Type="http://schemas.openxmlformats.org/officeDocument/2006/relationships/image" Target="media/image16.jpg"/><Relationship Id="rId33" Type="http://schemas.openxmlformats.org/officeDocument/2006/relationships/image" Target="media/image17.jpg"/><Relationship Id="rId34" Type="http://schemas.openxmlformats.org/officeDocument/2006/relationships/image" Target="media/image18.jpg"/><Relationship Id="rId35" Type="http://schemas.openxmlformats.org/officeDocument/2006/relationships/image" Target="media/image19.jpg"/><Relationship Id="rId36" Type="http://schemas.openxmlformats.org/officeDocument/2006/relationships/image" Target="media/image20.jpg"/><Relationship Id="rId37" Type="http://schemas.openxmlformats.org/officeDocument/2006/relationships/image" Target="media/image2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25</cp:revision>
  <dcterms:created xsi:type="dcterms:W3CDTF">2020-11-19T10:40:00Z</dcterms:created>
  <dcterms:modified xsi:type="dcterms:W3CDTF">2022-07-28T05:06:24Z</dcterms:modified>
</cp:coreProperties>
</file>