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</w:p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969"/>
        <w:gridCol w:w="3118"/>
      </w:tblGrid>
      <w:tr>
        <w:trPr>
          <w:trHeight w:val="336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27.07.2022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969" w:type="dxa"/>
            <w:vAlign w:val="bottom"/>
            <w:textDirection w:val="lrTb"/>
            <w:noWrap/>
          </w:tcPr>
          <w:p>
            <w:pPr>
              <w:pStyle w:val="924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8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0100/01-07</w:t>
            </w:r>
            <w:r>
              <w:rPr>
                <w:sz w:val="24"/>
              </w:rPr>
            </w:r>
            <w:r/>
          </w:p>
        </w:tc>
      </w:tr>
      <w:tr>
        <w:trPr>
          <w:trHeight w:val="142"/>
        </w:trPr>
        <w:tc>
          <w:tcPr>
            <w:gridSpan w:val="3"/>
            <w:tcW w:w="10206" w:type="dxa"/>
            <w:textDirection w:val="lrTb"/>
            <w:noWrap/>
          </w:tcPr>
          <w:p>
            <w:pPr>
              <w:pStyle w:val="1090"/>
              <w:jc w:val="center"/>
              <w:rPr>
                <w:rFonts w:ascii="PT Astra Serif" w:hAnsi="PT Astra Serif" w:cs="PT Astra Serif" w:eastAsia="PT Astra Serif"/>
                <w:spacing w:val="20"/>
                <w:sz w:val="24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4"/>
                <w:szCs w:val="1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4"/>
                <w:szCs w:val="16"/>
              </w:rPr>
            </w:r>
          </w:p>
          <w:p>
            <w:pPr>
              <w:pStyle w:val="1090"/>
              <w:jc w:val="center"/>
              <w:rPr>
                <w:rFonts w:ascii="PT Astra Serif" w:hAnsi="PT Astra Serif" w:cs="PT Astra Serif" w:eastAsia="PT Astra Serif"/>
                <w:spacing w:val="20"/>
                <w:sz w:val="24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4"/>
                <w:szCs w:val="1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4"/>
                <w:szCs w:val="16"/>
              </w:rPr>
            </w:r>
          </w:p>
        </w:tc>
      </w:tr>
      <w:tr>
        <w:trPr>
          <w:trHeight w:val="513"/>
        </w:trPr>
        <w:tc>
          <w:tcPr>
            <w:gridSpan w:val="3"/>
            <w:tcW w:w="1020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/>
                <w:bCs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mc:AlternateContent>
                <mc:Choice Requires="wpg">
                  <w:drawing>
                    <wp:anchor xmlns:wp="http://schemas.openxmlformats.org/drawingml/2006/wordprocessingDrawing" distT="0" distB="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7381240</wp:posOffset>
                      </wp:positionH>
                      <wp:positionV relativeFrom="paragraph">
                        <wp:posOffset>184150</wp:posOffset>
                      </wp:positionV>
                      <wp:extent cx="786130" cy="779780"/>
                      <wp:effectExtent l="0" t="0" r="0" b="0"/>
                      <wp:wrapNone/>
                      <wp:docPr id="2" name="" hidden="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960000">
                                <a:off x="0" y="0"/>
                                <a:ext cx="786130" cy="779780"/>
                              </a:xfrm>
                              <a:custGeom>
                                <a:avLst>
                                  <a:gd name="adj0" fmla="val 0"/>
                                  <a:gd name="adj1" fmla="val 0"/>
                                  <a:gd name="adj2" fmla="val 0"/>
                                </a:avLst>
                                <a:gdLst>
                                  <a:gd name="gd0" fmla="val 65536"/>
                                  <a:gd name="gd1" fmla="val 50000"/>
                                  <a:gd name="gd2" fmla="val 0"/>
                                  <a:gd name="gd3" fmla="val 0"/>
                                  <a:gd name="gd4" fmla="val 99999"/>
                                  <a:gd name="gd5" fmla="+- gd3 100000 0"/>
                                  <a:gd name="gd6" fmla="+- gd4 0 0"/>
                                  <a:gd name="gd7" fmla="*/ w 0 100000"/>
                                  <a:gd name="gd8" fmla="*/ h 49998 100000"/>
                                  <a:gd name="gd9" fmla="*/ w 50000 100000"/>
                                  <a:gd name="gd10" fmla="*/ h 83332 100000"/>
                                </a:gdLst>
                                <a:ahLst/>
                                <a:cxnLst/>
                                <a:rect l="gd7" t="gd8" r="gd9" b="gd10"/>
                                <a:pathLst>
                                  <a:path w="100000" h="100000" fill="norm" stroke="1" extrusionOk="0">
                                    <a:moveTo>
                                      <a:pt x="gd1" y="gd2"/>
                                    </a:moveTo>
                                    <a:lnTo>
                                      <a:pt x="gd3" y="gd4"/>
                                    </a:lnTo>
                                    <a:lnTo>
                                      <a:pt x="gd5" y="gd6"/>
                                    </a:lnTo>
                                    <a:close/>
                                  </a:path>
                                  <a:path w="100000" h="100000" fill="norm" stroke="1" extrusionOk="0"/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FFFFFF"/>
                                </a:solidFill>
                                <a:round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1" o:spid="_x0000_s1" style="position:absolute;mso-wrap-distance-left:9.0pt;mso-wrap-distance-top:0.0pt;mso-wrap-distance-right:9.0pt;mso-wrap-distance-bottom:0.0pt;z-index:251667968;o:allowoverlap:true;o:allowincell:true;mso-position-horizontal-relative:text;margin-left:581.2pt;mso-position-horizontal:absolute;mso-position-vertical-relative:text;margin-top:14.5pt;mso-position-vertical:absolute;width:61.9pt;height:61.4pt;rotation:16;" coordsize="100000,100000" path="m50000,0l0,99998l100000,99998xee" fillcolor="#FFFFFF" strokecolor="#FFFFFF">
                      <v:path textboxrect="0,49996,50000,83330"/>
                    </v:shape>
                  </w:pict>
                </mc:Fallback>
              </mc:AlternateContent>
            </w:r>
            <w:bookmarkStart w:id="0" w:name="OLE_LINK34"/>
            <w:r>
              <w:rPr>
                <w:rFonts w:ascii="PT Astra Serif" w:hAnsi="PT Astra Serif" w:cs="PT Astra Serif" w:eastAsia="PT Astra Serif"/>
              </w:rPr>
            </w:r>
            <w:bookmarkStart w:id="1" w:name="OLE_LINK35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 включении </w:t>
            </w:r>
            <w:bookmarkStart w:id="2" w:name="OLE_LINK9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объекта культурного наследия регионального значения «Двухэтажный каменный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флигель усадьбы И.С. Быховского», 1908 г.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, в единый государственный реестр объектов культурного наследия (памятников истории и культуры) народов Российской Федерации, об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утверждении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границ его территории и предмета </w:t>
            </w:r>
            <w:bookmarkEnd w:id="0"/>
            <w:r>
              <w:rPr>
                <w:rFonts w:ascii="PT Astra Serif" w:hAnsi="PT Astra Serif" w:cs="PT Astra Serif" w:eastAsia="PT Astra Serif"/>
                <w:sz w:val="24"/>
              </w:rPr>
            </w:r>
            <w:bookmarkEnd w:id="1"/>
            <w:r>
              <w:rPr>
                <w:rFonts w:ascii="PT Astra Serif" w:hAnsi="PT Astra Serif" w:cs="PT Astra Serif" w:eastAsia="PT Astra Serif"/>
                <w:sz w:val="24"/>
              </w:rPr>
            </w:r>
            <w:bookmarkEnd w:id="2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охраны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ind w:firstLine="709"/>
        <w:jc w:val="both"/>
        <w:rPr>
          <w:rFonts w:ascii="PT Astra Serif" w:hAnsi="PT Astra Serif" w:cs="PT Astra Serif" w:eastAsia="PT Astra Serif"/>
          <w:sz w:val="16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>
        <w:rPr>
          <w:rFonts w:ascii="PT Astra Serif" w:hAnsi="PT Astra Serif" w:cs="PT Astra Serif" w:eastAsia="PT Astra Serif"/>
          <w:sz w:val="16"/>
          <w:szCs w:val="24"/>
        </w:rPr>
      </w:r>
      <w:r/>
    </w:p>
    <w:p>
      <w:pPr>
        <w:pStyle w:val="1119"/>
        <w:ind w:firstLine="709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  <w:sz w:val="24"/>
          <w:szCs w:val="26"/>
        </w:rPr>
        <w:tab/>
      </w:r>
      <w:r>
        <w:rPr>
          <w:rFonts w:ascii="PT Astra Serif" w:hAnsi="PT Astra Serif" w:cs="PT Astra Serif" w:eastAsia="PT Astra Serif"/>
          <w:sz w:val="24"/>
        </w:rPr>
        <w:t xml:space="preserve">В соответствии с пунктом 5 </w:t>
      </w:r>
      <w:hyperlink r:id="rId15" w:tooltip="http://demo.garant.ru/document?id=12027232&amp;sub=18" w:history="1">
        <w:r>
          <w:rPr>
            <w:rFonts w:ascii="PT Astra Serif" w:hAnsi="PT Astra Serif" w:cs="PT Astra Serif" w:eastAsia="PT Astra Serif"/>
            <w:sz w:val="24"/>
          </w:rPr>
          <w:t xml:space="preserve">статьи 3.1. и статьей 18</w:t>
        </w:r>
      </w:hyperlink>
      <w:r>
        <w:rPr>
          <w:rFonts w:ascii="PT Astra Serif" w:hAnsi="PT Astra Serif" w:cs="PT Astra Serif" w:eastAsia="PT Astra Serif"/>
          <w:sz w:val="24"/>
        </w:rPr>
        <w:t xml:space="preserve"> Федерального закона </w:t>
        <w:br/>
        <w:t xml:space="preserve">от 25.06.2002 № 73-ФЗ «Об объектах культурного наследия (памятниках истории </w:t>
        <w:br/>
        <w:t xml:space="preserve">и культуры) народов Российской Федерации», статьей 9 Закон</w:t>
      </w:r>
      <w:r>
        <w:rPr>
          <w:rFonts w:ascii="PT Astra Serif" w:hAnsi="PT Astra Serif" w:cs="PT Astra Serif" w:eastAsia="PT Astra Serif"/>
          <w:sz w:val="24"/>
        </w:rPr>
        <w:t xml:space="preserve">а </w:t>
      </w:r>
      <w:r>
        <w:rPr>
          <w:rFonts w:ascii="PT Astra Serif" w:hAnsi="PT Astra Serif" w:cs="PT Astra Serif" w:eastAsia="PT Astra Serif"/>
          <w:sz w:val="24"/>
        </w:rPr>
        <w:t xml:space="preserve">Томской области </w:t>
        <w:br/>
        <w:t xml:space="preserve">от 06.09.2016 № 98-ОЗ «Об объектах культурного наследия (памятниках истории </w:t>
        <w:br/>
        <w:t xml:space="preserve">и культуры) Томской области», подпунктом 1) пункта 10 «Положения о Комитете по охране объектов культурного наследия Томской области», утвержденного постановлением</w:t>
      </w:r>
      <w:r>
        <w:rPr>
          <w:rFonts w:ascii="PT Astra Serif" w:hAnsi="PT Astra Serif" w:cs="PT Astra Serif" w:eastAsia="PT Astra Serif"/>
          <w:sz w:val="24"/>
        </w:rPr>
        <w:t xml:space="preserve"> Губернатора Томской области от 29.04.2016 № 37, на основании положительного </w:t>
        <w:br/>
        <w:t xml:space="preserve">заключения </w:t>
      </w:r>
      <w:r>
        <w:rPr>
          <w:rFonts w:ascii="PT Astra Serif" w:hAnsi="PT Astra Serif" w:cs="PT Astra Serif" w:eastAsia="PT Astra Serif"/>
          <w:sz w:val="24"/>
        </w:rPr>
        <w:t xml:space="preserve">государственной историко-культурной</w:t>
      </w:r>
      <w:r>
        <w:rPr>
          <w:rFonts w:ascii="PT Astra Serif" w:hAnsi="PT Astra Serif" w:cs="PT Astra Serif" w:eastAsia="PT Astra Serif"/>
          <w:sz w:val="24"/>
        </w:rPr>
        <w:t xml:space="preserve"> экспертизы д</w:t>
      </w:r>
      <w:r>
        <w:rPr>
          <w:rFonts w:ascii="PT Astra Serif" w:hAnsi="PT Astra Serif" w:cs="PT Astra Serif" w:eastAsia="PT Astra Serif"/>
          <w:sz w:val="24"/>
        </w:rPr>
        <w:t xml:space="preserve">окументов, </w:t>
        <w:br/>
        <w:t xml:space="preserve">обосновывающих включение выявленного объекта культурного наследия в единый государственного реестр объектов культурного наследия (памятников истории и культуры) народов Российской Федерации от 10.07.2022, в целях обеспечения сохранности объекта</w:t>
      </w:r>
      <w:r>
        <w:rPr>
          <w:sz w:val="24"/>
        </w:rPr>
      </w:r>
      <w:r/>
    </w:p>
    <w:p>
      <w:pPr>
        <w:pStyle w:val="1119"/>
        <w:ind w:firstLine="709"/>
        <w:jc w:val="both"/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6"/>
        </w:rPr>
        <w:t xml:space="preserve">ПРИКАЗЫВАЮ:</w:t>
      </w:r>
      <w:r>
        <w:rPr>
          <w:sz w:val="24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102"/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6"/>
        </w:rPr>
        <w:t xml:space="preserve">Включить выявленный объект культурного наследия «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Двухэтажный каменный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флигель усадьбы И.С. Быховского»,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1908 г.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расположенный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по адресу: Томская область,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. Томск, Советская улица, 29а, в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единый государственный реестр объектов культурного наследия (памятников истории и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культуры) народов Российской Федерации в качестве объекта культурного наследия регионального значения.</w:t>
      </w:r>
      <w:r>
        <w:rPr>
          <w:sz w:val="24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Утвердить границы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территории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согласно приложению № 1 к настоящему приказу.</w:t>
      </w:r>
      <w:r>
        <w:rPr>
          <w:sz w:val="24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Установить особый режим использования земел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ьн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ых участков в границах территории объекта культурного наследия регионального значения в соответствии </w:t>
        <w:br/>
        <w:t xml:space="preserve">со статьей 5.1 Федерального закона от 25.06.2002 № 73-ФЗ «Об объектах культурного </w:t>
        <w:br/>
        <w:t xml:space="preserve">наследия (памятниках истории и культуры) народов Российской Федерации».</w:t>
      </w:r>
      <w:r>
        <w:rPr>
          <w:sz w:val="24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Утвердить предмет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охраны объекта культурного наследия регионального </w:t>
        <w:br/>
        <w:t xml:space="preserve">значения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согласно приложению № 2 к настоящему приказу.</w:t>
      </w:r>
      <w:r>
        <w:rPr>
          <w:sz w:val="24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Исключить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из </w:t>
      </w:r>
      <w:hyperlink r:id="rId16" w:tooltip="http://demo.garant.ru/document?id=15487942&amp;sub=1000" w:history="1">
        <w:r>
          <w:rPr>
            <w:rStyle w:val="1126"/>
            <w:rFonts w:ascii="PT Astra Serif" w:hAnsi="PT Astra Serif" w:cs="PT Astra Serif" w:eastAsia="PT Astra Serif"/>
            <w:color w:val="auto"/>
            <w:sz w:val="24"/>
            <w:szCs w:val="24"/>
          </w:rPr>
          <w:t xml:space="preserve">списка</w:t>
        </w:r>
      </w:hyperlink>
      <w:r>
        <w:rPr>
          <w:rFonts w:ascii="PT Astra Serif" w:hAnsi="PT Astra Serif" w:cs="PT Astra Serif" w:eastAsia="PT Astra Serif"/>
          <w:sz w:val="24"/>
          <w:szCs w:val="24"/>
        </w:rPr>
        <w:t xml:space="preserve"> выявленных объектов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</w:t>
        <w:br/>
        <w:t xml:space="preserve">расположенных на территории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Томской области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объект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включенн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ый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пунктом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73 </w:t>
      </w:r>
      <w:hyperlink r:id="rId17" w:tooltip="http://demo.garant.ru/document?id=15487942&amp;sub=0" w:history="1">
        <w:r>
          <w:rPr>
            <w:rStyle w:val="1126"/>
            <w:rFonts w:ascii="PT Astra Serif" w:hAnsi="PT Astra Serif" w:cs="PT Astra Serif" w:eastAsia="PT Astra Serif"/>
            <w:color w:val="auto"/>
            <w:sz w:val="24"/>
            <w:szCs w:val="24"/>
          </w:rPr>
          <w:t xml:space="preserve">приказ</w:t>
        </w:r>
      </w:hyperlink>
      <w:r>
        <w:rPr>
          <w:rFonts w:ascii="PT Astra Serif" w:hAnsi="PT Astra Serif" w:cs="PT Astra Serif" w:eastAsia="PT Astra Serif"/>
          <w:sz w:val="24"/>
          <w:szCs w:val="24"/>
        </w:rPr>
        <w:t xml:space="preserve">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Департамента по культуре и туризму Томской области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от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29.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03.201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3 №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109/01-0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9 «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включении в список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выявленных объектов культурного наследия зданий и сооружений,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расположенных на территории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Томской области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».</w:t>
      </w:r>
      <w:r>
        <w:rPr>
          <w:sz w:val="24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исполнением настоящего приказа возложить на председателя </w:t>
        <w:br/>
        <w:t xml:space="preserve">Комитета по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охране объектов культурного наследия Томской области.</w:t>
      </w:r>
      <w:r>
        <w:rPr>
          <w:rFonts w:ascii="PT Astra Serif" w:hAnsi="PT Astra Serif" w:cs="PT Astra Serif" w:eastAsia="PT Astra Serif"/>
          <w:sz w:val="24"/>
          <w:szCs w:val="26"/>
        </w:rPr>
      </w:r>
      <w:r/>
    </w:p>
    <w:tbl>
      <w:tblPr>
        <w:tblStyle w:val="1100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79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379" w:type="dxa"/>
            <w:textDirection w:val="lrTb"/>
            <w:noWrap w:val="false"/>
          </w:tcPr>
          <w:p>
            <w:pPr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/>
          </w:p>
          <w:p>
            <w:pPr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/>
          </w:p>
          <w:p>
            <w:pPr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</w:r>
            <w:r/>
          </w:p>
          <w:p>
            <w:pPr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</w:p>
          <w:p>
            <w:pPr>
              <w:pStyle w:val="1093"/>
              <w:rPr>
                <w:rFonts w:ascii="PT Astra Serif" w:hAnsi="PT Astra Serif" w:cs="PT Astra Serif" w:eastAsia="PT Astra Serif"/>
                <w:sz w:val="18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18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18"/>
                <w:highlight w:val="none"/>
              </w:rPr>
            </w:r>
          </w:p>
          <w:p>
            <w:pPr>
              <w:pStyle w:val="1093"/>
              <w:rPr>
                <w:rFonts w:ascii="PT Astra Serif" w:hAnsi="PT Astra Serif" w:cs="PT Astra Serif" w:eastAsia="PT Astra Serif"/>
                <w:sz w:val="18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18"/>
              </w:rPr>
              <w:t xml:space="preserve">Ю.С.Матвеева</w:t>
            </w:r>
            <w:r>
              <w:rPr>
                <w:rFonts w:ascii="PT Astra Serif" w:hAnsi="PT Astra Serif" w:cs="PT Astra Serif" w:eastAsia="PT Astra Serif"/>
                <w:sz w:val="18"/>
              </w:rPr>
            </w:r>
            <w:r/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379" w:type="dxa"/>
            <w:textDirection w:val="lrTb"/>
            <w:noWrap w:val="false"/>
          </w:tcPr>
          <w:p>
            <w:pPr>
              <w:jc w:val="center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379" w:type="dxa"/>
            <w:textDirection w:val="lrTb"/>
            <w:noWrap w:val="false"/>
          </w:tcPr>
          <w:p>
            <w:pPr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/>
          </w:p>
          <w:p>
            <w:pPr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/>
          </w:p>
          <w:p>
            <w:pPr>
              <w:jc w:val="right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Е.В. Перетягина</w:t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</w:r>
            <w:r/>
          </w:p>
        </w:tc>
      </w:tr>
    </w:tbl>
    <w:p>
      <w:pPr>
        <w:shd w:val="nil" w:fill="FFFFFF" w:color="auto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1100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1701"/>
        <w:gridCol w:w="567"/>
        <w:gridCol w:w="1701"/>
      </w:tblGrid>
      <w:tr>
        <w:trPr>
          <w:trHeight w:val="426"/>
        </w:trPr>
        <w:tc>
          <w:tcPr>
            <w:tcW w:w="5637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53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 № 1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приказу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637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567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01" w:type="dxa"/>
            <w:textDirection w:val="lrTb"/>
            <w:noWrap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27.07.2022</w:t>
            </w:r>
            <w:r>
              <w:rPr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567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01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0100/01-07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134"/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Графическое описание местоположения границ территории </w:t>
      </w:r>
      <w:r>
        <w:rPr>
          <w:rFonts w:ascii="PT Astra Serif" w:hAnsi="PT Astra Serif" w:cs="PT Astra Serif" w:eastAsia="PT Astra Serif"/>
        </w:rPr>
      </w:r>
      <w:r/>
    </w:p>
    <w:p>
      <w:pPr>
        <w:pStyle w:val="1134"/>
        <w:ind w:right="52"/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объекта культурного наследия регионального значения</w:t>
      </w:r>
      <w:r>
        <w:rPr>
          <w:rFonts w:ascii="PT Astra Serif" w:hAnsi="PT Astra Serif" w:cs="PT Astra Serif" w:eastAsia="PT Astra Serif"/>
        </w:rPr>
      </w:r>
      <w:r/>
    </w:p>
    <w:p>
      <w:pPr>
        <w:pStyle w:val="1134"/>
        <w:ind w:right="52"/>
        <w:tabs>
          <w:tab w:val="left" w:pos="9214" w:leader="none"/>
        </w:tabs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sz w:val="24"/>
          <w:szCs w:val="24"/>
        </w:rPr>
      </w:r>
      <w:r>
        <w:rPr>
          <w:rFonts w:ascii="PT Astra Serif" w:hAnsi="PT Astra Serif" w:cs="PT Astra Serif" w:eastAsia="PT Astra Serif"/>
          <w:b/>
          <w:bCs/>
          <w:sz w:val="24"/>
          <w:szCs w:val="24"/>
        </w:rPr>
      </w:r>
      <w:r/>
    </w:p>
    <w:p>
      <w:pPr>
        <w:pStyle w:val="1134"/>
        <w:ind w:right="52"/>
        <w:tabs>
          <w:tab w:val="left" w:pos="9214" w:leader="none"/>
        </w:tabs>
        <w:rPr>
          <w:rFonts w:ascii="PT Astra Serif" w:hAnsi="PT Astra Serif" w:cs="PT Astra Serif" w:eastAsia="PT Astra Serif"/>
          <w:b/>
          <w:sz w:val="24"/>
        </w:rPr>
      </w:pPr>
      <w:r>
        <w:rPr>
          <w:rFonts w:ascii="PT Astra Serif" w:hAnsi="PT Astra Serif" w:cs="PT Astra Serif" w:eastAsia="PT Astra Serif"/>
          <w:b/>
          <w:bCs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134"/>
        <w:ind w:right="52"/>
        <w:jc w:val="center"/>
        <w:rPr>
          <w:rFonts w:ascii="PT Astra Serif" w:hAnsi="PT Astra Serif" w:cs="PT Astra Serif" w:eastAsia="PT Astra Serif"/>
          <w:b w:val="false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Двухэтажный каменный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флигель усадьбы И.С. Быховского</w:t>
      </w: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», 1908 г.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pStyle w:val="1134"/>
        <w:ind w:right="52"/>
        <w:jc w:val="center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  <w:bCs/>
          <w:sz w:val="20"/>
        </w:rPr>
        <w:t xml:space="preserve">(наименование объекта, местоположение границы которого описано (далее - объект)</w:t>
      </w:r>
      <w:r>
        <w:rPr>
          <w:rFonts w:ascii="PT Astra Serif" w:hAnsi="PT Astra Serif" w:cs="PT Astra Serif" w:eastAsia="PT Astra Serif"/>
          <w:b w:val="false"/>
          <w:bCs/>
          <w:sz w:val="20"/>
        </w:rPr>
        <w:t xml:space="preserve">)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pStyle w:val="1134"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pStyle w:val="1134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</w:rPr>
      </w:r>
      <w:r/>
    </w:p>
    <w:tbl>
      <w:tblPr>
        <w:tblW w:w="9828" w:type="dxa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4434"/>
        <w:gridCol w:w="4860"/>
      </w:tblGrid>
      <w:tr>
        <w:trPr/>
        <w:tc>
          <w:tcPr>
            <w:gridSpan w:val="3"/>
            <w:tcW w:w="9828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3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Сведения об объекте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</w:tr>
      <w:tr>
        <w:trPr/>
        <w:tc>
          <w:tcPr>
            <w:gridSpan w:val="3"/>
            <w:tcW w:w="9828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134"/>
              <w:ind w:left="-142" w:right="-108"/>
              <w:jc w:val="center"/>
              <w:spacing w:lineRule="atLeast" w:line="230"/>
              <w:tabs>
                <w:tab w:val="left" w:pos="426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34" w:type="dxa"/>
            <w:vAlign w:val="top"/>
            <w:textDirection w:val="lrTb"/>
            <w:noWrap w:val="false"/>
          </w:tcPr>
          <w:p>
            <w:pPr>
              <w:pStyle w:val="1134"/>
              <w:ind w:right="-148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Характеристики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8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Описание характеристик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34" w:type="dxa"/>
            <w:vAlign w:val="top"/>
            <w:textDirection w:val="lrTb"/>
            <w:noWrap w:val="false"/>
          </w:tcPr>
          <w:p>
            <w:pPr>
              <w:pStyle w:val="1134"/>
              <w:ind w:right="-148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860" w:type="dxa"/>
            <w:vAlign w:val="top"/>
            <w:textDirection w:val="lrTb"/>
            <w:noWrap w:val="false"/>
          </w:tcPr>
          <w:p>
            <w:pPr>
              <w:pStyle w:val="1134"/>
              <w:ind w:right="-97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34" w:type="dxa"/>
            <w:vAlign w:val="top"/>
            <w:textDirection w:val="lrTb"/>
            <w:noWrap w:val="false"/>
          </w:tcPr>
          <w:p>
            <w:pPr>
              <w:pStyle w:val="1134"/>
              <w:ind w:right="-148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Местоположение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860" w:type="dxa"/>
            <w:vAlign w:val="top"/>
            <w:textDirection w:val="lrTb"/>
            <w:noWrap w:val="false"/>
          </w:tcPr>
          <w:p>
            <w:pPr>
              <w:pStyle w:val="1134"/>
              <w:spacing w:lineRule="auto" w:line="276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Томская область, г. Томск, Советский район, Советская улица, 29а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34" w:type="dxa"/>
            <w:vAlign w:val="top"/>
            <w:textDirection w:val="lrTb"/>
            <w:noWrap w:val="false"/>
          </w:tcPr>
          <w:p>
            <w:pPr>
              <w:pStyle w:val="1134"/>
              <w:ind w:right="-148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1134"/>
              <w:ind w:right="-148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(Р +/- Дельта Р)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860" w:type="dxa"/>
            <w:vAlign w:val="top"/>
            <w:textDirection w:val="lrTb"/>
            <w:noWrap w:val="false"/>
          </w:tcPr>
          <w:p>
            <w:pPr>
              <w:pStyle w:val="1134"/>
              <w:spacing w:lineRule="auto" w:line="276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895,67 ± 1 кв. м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34" w:type="dxa"/>
            <w:vAlign w:val="top"/>
            <w:textDirection w:val="lrTb"/>
            <w:noWrap w:val="false"/>
          </w:tcPr>
          <w:p>
            <w:pPr>
              <w:pStyle w:val="1134"/>
              <w:ind w:right="-148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Иные характеристики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86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1134"/>
        <w:spacing w:lineRule="atLeast" w:line="230"/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  <w:b/>
          <w:sz w:val="24"/>
          <w:szCs w:val="24"/>
        </w:rPr>
      </w:r>
      <w:r/>
    </w:p>
    <w:p>
      <w:pPr>
        <w:pStyle w:val="1134"/>
        <w:spacing w:lineRule="atLeast" w:line="230"/>
        <w:rPr>
          <w:rFonts w:ascii="PT Astra Serif" w:hAnsi="PT Astra Serif" w:cs="PT Astra Serif" w:eastAsia="PT Astra Serif"/>
          <w:b/>
          <w:sz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9828" w:type="dxa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368"/>
        <w:gridCol w:w="1260"/>
        <w:gridCol w:w="1440"/>
        <w:gridCol w:w="2160"/>
        <w:gridCol w:w="1980"/>
        <w:gridCol w:w="1620"/>
      </w:tblGrid>
      <w:tr>
        <w:trPr/>
        <w:tc>
          <w:tcPr>
            <w:gridSpan w:val="6"/>
            <w:tcW w:w="9828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2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Сведения о местоположении границ объекта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</w:tr>
      <w:tr>
        <w:trPr/>
        <w:tc>
          <w:tcPr>
            <w:gridSpan w:val="6"/>
            <w:tcW w:w="9828" w:type="dxa"/>
            <w:vAlign w:val="top"/>
            <w:textDirection w:val="lrTb"/>
            <w:noWrap w:val="false"/>
          </w:tcPr>
          <w:p>
            <w:pPr>
              <w:pStyle w:val="1134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1. Система координат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u w:val="none"/>
                <w:shd w:val="clear" w:fill="FFFFFF" w:color="auto"/>
              </w:rPr>
              <w:t xml:space="preserve">                   МСК-70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u w:val="single"/>
                <w:shd w:val="clear" w:fill="FFFFFF" w:color="auto"/>
              </w:rPr>
              <w:t xml:space="preserve">          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9828" w:type="dxa"/>
            <w:vAlign w:val="top"/>
            <w:textDirection w:val="lrTb"/>
            <w:noWrap w:val="false"/>
          </w:tcPr>
          <w:p>
            <w:pPr>
              <w:pStyle w:val="1134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2. Сведения о характерных точках границ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tcW w:w="1368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Обозначение характерных точек границ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tcW w:w="270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2"/>
              <w:tabs>
                <w:tab w:val="left" w:pos="2039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Координаты, 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60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Метод определения координат характерной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980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Средняя квадратическая погрешность положения характерной точки (Mt), 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20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Описание обозначения точки на местности (при наличии)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tcW w:w="1368" w:type="dxa"/>
            <w:vAlign w:val="top"/>
            <w:vMerge w:val="continue"/>
            <w:textDirection w:val="lrTb"/>
            <w:noWrap w:val="false"/>
          </w:tcPr>
          <w:p>
            <w:pPr>
              <w:pStyle w:val="1134"/>
              <w:jc w:val="center"/>
              <w:spacing w:lineRule="atLeast" w:line="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X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60" w:type="dxa"/>
            <w:vAlign w:val="top"/>
            <w:vMerge w:val="continue"/>
            <w:textDirection w:val="lrTb"/>
            <w:noWrap w:val="false"/>
          </w:tcPr>
          <w:p>
            <w:pPr>
              <w:pStyle w:val="1134"/>
              <w:ind w:right="-108"/>
              <w:jc w:val="center"/>
              <w:spacing w:lineRule="atLeast" w:line="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  <w:tc>
          <w:tcPr>
            <w:tcW w:w="1980" w:type="dxa"/>
            <w:vAlign w:val="top"/>
            <w:vMerge w:val="continue"/>
            <w:textDirection w:val="lrTb"/>
            <w:noWrap w:val="false"/>
          </w:tcPr>
          <w:p>
            <w:pPr>
              <w:pStyle w:val="1134"/>
              <w:jc w:val="center"/>
              <w:spacing w:lineRule="atLeast" w:line="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  <w:tc>
          <w:tcPr>
            <w:tcW w:w="1620" w:type="dxa"/>
            <w:vAlign w:val="top"/>
            <w:vMerge w:val="continue"/>
            <w:textDirection w:val="lrTb"/>
            <w:noWrap w:val="false"/>
          </w:tcPr>
          <w:p>
            <w:pPr>
              <w:pStyle w:val="1134"/>
              <w:jc w:val="center"/>
              <w:spacing w:lineRule="atLeast" w:line="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4"/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after="40" w:before="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349594.07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4325184.23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4"/>
              <w:ind w:right="-108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after="40" w:before="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349592.18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4325162.86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4"/>
              <w:ind w:right="-108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after="40" w:before="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349593.86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4325162.83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4"/>
              <w:ind w:right="-108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after="40" w:before="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349593.61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4325147.24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4"/>
              <w:ind w:right="-108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after="40" w:before="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349612.17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4325146.34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4"/>
              <w:ind w:right="-108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after="40" w:before="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349620.55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4325146.34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4"/>
              <w:ind w:right="-108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after="40" w:before="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349620.45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4325159.04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4"/>
              <w:ind w:right="-108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after="40" w:before="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349615.42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4325159.42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4"/>
              <w:ind w:right="-108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jc w:val="center"/>
              <w:spacing w:after="40" w:before="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260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349616.16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40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4325183.72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160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980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620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ind w:right="-108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jc w:val="center"/>
              <w:spacing w:after="40" w:before="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260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349594.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40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4325184.23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160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980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620" w:type="dxa"/>
            <w:vAlign w:val="top"/>
            <w:vMerge w:val="restart"/>
            <w:textDirection w:val="lrTb"/>
            <w:noWrap w:val="false"/>
          </w:tcPr>
          <w:p>
            <w:pPr>
              <w:pStyle w:val="1134"/>
              <w:ind w:right="-108"/>
              <w:jc w:val="center"/>
              <w:spacing w:lineRule="atLeast" w:line="20" w:after="48" w:before="48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pStyle w:val="1134"/>
        <w:jc w:val="center"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pStyle w:val="1134"/>
        <w:jc w:val="left"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91875" cy="6886790"/>
                <wp:effectExtent l="0" t="0" r="0" b="0"/>
                <wp:docPr id="3" name="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8930209" name="" hidden="0"/>
                        <pic:cNvPicPr/>
                        <pic:nvPr isPhoto="0" userDrawn="0"/>
                      </pic:nvPicPr>
                      <pic:blipFill>
                        <a:blip r:embed="rId18"/>
                        <a:srcRect l="419" t="13622" r="772" b="9429"/>
                        <a:stretch/>
                      </pic:blipFill>
                      <pic:spPr bwMode="auto">
                        <a:xfrm flipH="0" flipV="0">
                          <a:off x="0" y="0"/>
                          <a:ext cx="5791873" cy="68867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mso-wrap-distance-left:0.0pt;mso-wrap-distance-top:0.0pt;mso-wrap-distance-right:0.0pt;mso-wrap-distance-bottom:0.0pt;width:456.1pt;height:542.3pt;" stroked="f">
                <v:path textboxrect="0,0,0,0"/>
                <v:imagedata r:id="rId18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p>
      <w:pPr>
        <w:pStyle w:val="1134"/>
        <w:jc w:val="center"/>
        <w:spacing w:lineRule="auto" w:line="276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</w:rPr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shd w:val="nil" w:color="auto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</w:rPr>
        <w:br w:type="page"/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pStyle w:val="1134"/>
        <w:jc w:val="center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Текстовое описание местоположения границ территории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объекта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pStyle w:val="1131"/>
        <w:jc w:val="center"/>
        <w:spacing w:after="0" w:afterAutospacing="0" w:before="0" w:beforeAutospacing="0"/>
        <w:shd w:val="clear" w:fill="FFFFFF" w:color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9862" w:type="dxa"/>
        <w:tblInd w:w="-127" w:type="dxa"/>
        <w:shd w:val="clear" w:fill="FFFFFF" w:color="auto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7295"/>
      </w:tblGrid>
      <w:tr>
        <w:trPr>
          <w:cantSplit/>
          <w:trHeight w:val="240"/>
        </w:trPr>
        <w:tc>
          <w:tcPr>
            <w:gridSpan w:val="2"/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2567" w:type="dxa"/>
            <w:vAlign w:val="top"/>
            <w:textDirection w:val="lrTb"/>
            <w:noWrap w:val="false"/>
          </w:tcPr>
          <w:p>
            <w:pPr>
              <w:pStyle w:val="1129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Прохождение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vMerge w:val="restart"/>
            <w:textDirection w:val="lrTb"/>
            <w:noWrap w:val="false"/>
          </w:tcPr>
          <w:p>
            <w:pPr>
              <w:pStyle w:val="1129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Описание прохождения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29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29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до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center"/>
            <w:vMerge w:val="continue"/>
            <w:textDirection w:val="lrTb"/>
            <w:noWrap w:val="false"/>
          </w:tcPr>
          <w:p>
            <w:pPr>
              <w:pStyle w:val="1134"/>
              <w:spacing w:lineRule="auto" w: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29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29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29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30"/>
              <w:ind w:left="260"/>
              <w:jc w:val="both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на юго-запад на расстоянии 21,46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30"/>
              <w:ind w:left="260"/>
              <w:jc w:val="both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на север вдоль пристройки на расстоянии 1,69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30"/>
              <w:ind w:left="260"/>
              <w:jc w:val="both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на северо-запад на расстоянии 15,60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30"/>
              <w:ind w:left="260"/>
              <w:jc w:val="both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северо-запад на расстоянии 18,58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30"/>
              <w:ind w:left="260"/>
              <w:jc w:val="both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северо-восток на расстоянии 8,38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30"/>
              <w:ind w:left="260"/>
              <w:jc w:val="both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юго-восток на расстоянии 12,70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30"/>
              <w:ind w:left="260"/>
              <w:jc w:val="both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юго-восток на расстоянии 5,04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vMerge w:val="restart"/>
            <w:textDirection w:val="lrTb"/>
            <w:noWrap w:val="false"/>
          </w:tcPr>
          <w:p>
            <w:pPr>
              <w:pStyle w:val="1130"/>
              <w:ind w:left="260"/>
              <w:jc w:val="both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северо-восток на расстоянии 24,31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130"/>
              <w:jc w:val="center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3"/>
                <w:szCs w:val="23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vMerge w:val="restart"/>
            <w:textDirection w:val="lrTb"/>
            <w:noWrap w:val="false"/>
          </w:tcPr>
          <w:p>
            <w:pPr>
              <w:pStyle w:val="1130"/>
              <w:ind w:left="260"/>
              <w:jc w:val="both"/>
              <w:spacing w:after="40" w:afterAutospacing="0" w:before="4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юго-восток на расстоянии 22,09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0" w:right="284"/>
        <w:jc w:val="center"/>
        <w:spacing w:lineRule="auto" w:line="240"/>
        <w:widowControl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ind w:left="284" w:right="388" w:firstLine="567"/>
        <w:jc w:val="center"/>
        <w:spacing w:lineRule="auto" w:line="240"/>
        <w:widowControl/>
        <w:tabs>
          <w:tab w:val="left" w:pos="9214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bCs/>
          <w:sz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shd w:val="nil" w:fill="FFFFFF" w:color="auto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</w:rPr>
        <w:br w:type="page"/>
      </w:r>
      <w:r>
        <w:rPr>
          <w:rFonts w:ascii="PT Astra Serif" w:hAnsi="PT Astra Serif" w:cs="PT Astra Serif" w:eastAsia="PT Astra Serif"/>
        </w:rPr>
      </w:r>
      <w:r/>
    </w:p>
    <w:tbl>
      <w:tblPr>
        <w:tblStyle w:val="1100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1701"/>
        <w:gridCol w:w="567"/>
        <w:gridCol w:w="1557"/>
      </w:tblGrid>
      <w:tr>
        <w:trPr>
          <w:trHeight w:val="426"/>
        </w:trPr>
        <w:tc>
          <w:tcPr>
            <w:tcW w:w="5637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39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 № 2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приказу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637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567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01" w:type="dxa"/>
            <w:textDirection w:val="lrTb"/>
            <w:noWrap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27.07.2022</w:t>
            </w:r>
            <w:r>
              <w:rPr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567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№ </w:t>
            </w:r>
            <w:r>
              <w:rPr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57" w:type="dxa"/>
            <w:textDirection w:val="lrTb"/>
            <w:noWrap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0100/01-07</w:t>
            </w:r>
            <w:r>
              <w:rPr>
                <w:sz w:val="24"/>
              </w:rPr>
            </w:r>
            <w:r/>
          </w:p>
        </w:tc>
      </w:tr>
    </w:tbl>
    <w:p>
      <w:pPr>
        <w:pStyle w:val="1120"/>
        <w:ind w:left="709" w:right="-36"/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Предмет 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br/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Двухэтажный каменный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флигель усадьбы И.С. Быховского»,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1908 г.,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br/>
        <w:t xml:space="preserve">по адресу: Томская область,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г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 Томск, Советская улица, 29а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4"/>
          <w:szCs w:val="16"/>
        </w:rPr>
      </w:pPr>
      <w:r>
        <w:rPr>
          <w:rFonts w:ascii="PT Astra Serif" w:hAnsi="PT Astra Serif" w:cs="PT Astra Serif" w:eastAsia="PT Astra Serif"/>
          <w:b w:val="false"/>
          <w:sz w:val="24"/>
          <w:szCs w:val="16"/>
        </w:rPr>
      </w:r>
      <w:r>
        <w:rPr>
          <w:rFonts w:ascii="PT Astra Serif" w:hAnsi="PT Astra Serif" w:cs="PT Astra Serif" w:eastAsia="PT Astra Serif"/>
          <w:b w:val="false"/>
          <w:sz w:val="24"/>
          <w:szCs w:val="16"/>
        </w:rPr>
      </w:r>
      <w:r/>
    </w:p>
    <w:p>
      <w:pPr>
        <w:pStyle w:val="1115"/>
        <w:numPr>
          <w:ilvl w:val="0"/>
          <w:numId w:val="29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Градостроительные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характеристики здания:</w:t>
      </w:r>
      <w:r>
        <w:rPr>
          <w:sz w:val="24"/>
        </w:rPr>
      </w:r>
      <w:r/>
    </w:p>
    <w:p>
      <w:pPr>
        <w:pStyle w:val="1115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Расположение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здания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 строчке застройки квартала,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главным </w:t>
      </w:r>
      <w:r>
        <w:rPr>
          <w:rStyle w:val="1121"/>
          <w:rFonts w:ascii="PT Astra Serif" w:hAnsi="PT Astra Serif" w:cs="PT Astra Serif" w:eastAsia="PT Astra Serif"/>
          <w:b w:val="false"/>
          <w:sz w:val="24"/>
          <w:szCs w:val="24"/>
        </w:rPr>
        <w:t xml:space="preserve">восточным</w:t>
      </w:r>
      <w:r>
        <w:rPr>
          <w:rStyle w:val="1121"/>
          <w:rFonts w:ascii="PT Astra Serif" w:hAnsi="PT Astra Serif" w:cs="PT Astra Serif" w:eastAsia="PT Astra Serif"/>
          <w:b w:val="false"/>
          <w:sz w:val="24"/>
          <w:szCs w:val="24"/>
        </w:rPr>
        <w:t xml:space="preserve"> фасадом по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Style w:val="1121"/>
          <w:rFonts w:ascii="PT Astra Serif" w:hAnsi="PT Astra Serif" w:cs="PT Astra Serif" w:eastAsia="PT Astra Serif"/>
          <w:b w:val="false"/>
          <w:sz w:val="24"/>
          <w:szCs w:val="24"/>
        </w:rPr>
        <w:t xml:space="preserve"> красной линии </w:t>
      </w:r>
      <w:r>
        <w:rPr>
          <w:rStyle w:val="1121"/>
          <w:rFonts w:ascii="PT Astra Serif" w:hAnsi="PT Astra Serif" w:cs="PT Astra Serif" w:eastAsia="PT Astra Serif"/>
          <w:b w:val="false"/>
          <w:sz w:val="24"/>
          <w:szCs w:val="24"/>
        </w:rPr>
        <w:t xml:space="preserve">улицы </w:t>
      </w:r>
      <w:r>
        <w:rPr>
          <w:rStyle w:val="1121"/>
          <w:rFonts w:ascii="PT Astra Serif" w:hAnsi="PT Astra Serif" w:cs="PT Astra Serif" w:eastAsia="PT Astra Serif"/>
          <w:b w:val="false"/>
          <w:sz w:val="24"/>
          <w:szCs w:val="24"/>
        </w:rPr>
        <w:t xml:space="preserve">Советск</w:t>
      </w:r>
      <w:r>
        <w:rPr>
          <w:rStyle w:val="1121"/>
          <w:rFonts w:ascii="PT Astra Serif" w:hAnsi="PT Astra Serif" w:cs="PT Astra Serif" w:eastAsia="PT Astra Serif"/>
          <w:b w:val="false"/>
          <w:sz w:val="24"/>
          <w:szCs w:val="24"/>
        </w:rPr>
        <w:t xml:space="preserve">ой</w:t>
      </w:r>
      <w:r>
        <w:rPr>
          <w:rStyle w:val="1121"/>
          <w:rFonts w:ascii="PT Astra Serif" w:hAnsi="PT Astra Serif" w:cs="PT Astra Serif" w:eastAsia="PT Astra Serif"/>
          <w:b w:val="false"/>
          <w:sz w:val="24"/>
          <w:szCs w:val="24"/>
        </w:rPr>
        <w:t xml:space="preserve">. </w:t>
      </w:r>
      <w:r>
        <w:rPr>
          <w:rStyle w:val="1121"/>
          <w:rFonts w:ascii="PT Astra Serif" w:hAnsi="PT Astra Serif" w:cs="PT Astra Serif" w:eastAsia="PT Astra Serif"/>
          <w:b w:val="false"/>
          <w:sz w:val="24"/>
          <w:szCs w:val="24"/>
        </w:rPr>
        <w:t xml:space="preserve">Формирует строчку застройки улиц</w:t>
      </w:r>
      <w:r>
        <w:rPr>
          <w:rStyle w:val="1121"/>
          <w:rFonts w:ascii="PT Astra Serif" w:hAnsi="PT Astra Serif" w:cs="PT Astra Serif" w:eastAsia="PT Astra Serif"/>
          <w:b w:val="false"/>
          <w:sz w:val="24"/>
          <w:szCs w:val="24"/>
        </w:rPr>
        <w:t xml:space="preserve">ы</w:t>
      </w:r>
      <w:r>
        <w:rPr>
          <w:rStyle w:val="1121"/>
          <w:rFonts w:ascii="PT Astra Serif" w:hAnsi="PT Astra Serif" w:cs="PT Astra Serif" w:eastAsia="PT Astra Serif"/>
          <w:b w:val="false"/>
          <w:sz w:val="24"/>
          <w:szCs w:val="24"/>
        </w:rPr>
        <w:t xml:space="preserve">,</w:t>
      </w:r>
      <w:r>
        <w:rPr>
          <w:rStyle w:val="1121"/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Style w:val="1121"/>
          <w:rFonts w:ascii="PT Astra Serif" w:hAnsi="PT Astra Serif" w:cs="PT Astra Serif" w:eastAsia="PT Astra Serif"/>
          <w:b w:val="false"/>
          <w:sz w:val="24"/>
          <w:szCs w:val="24"/>
        </w:rPr>
        <w:t xml:space="preserve">н</w:t>
      </w:r>
      <w:r>
        <w:rPr>
          <w:rStyle w:val="1121"/>
          <w:rFonts w:ascii="PT Astra Serif" w:hAnsi="PT Astra Serif" w:cs="PT Astra Serif" w:eastAsia="PT Astra Serif"/>
          <w:b w:val="false"/>
          <w:sz w:val="24"/>
          <w:szCs w:val="24"/>
        </w:rPr>
        <w:t xml:space="preserve">аходится в зоне градостроительного расположения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объектов культурного наследия регионального значения.</w:t>
      </w:r>
      <w:r>
        <w:rPr>
          <w:sz w:val="24"/>
        </w:rPr>
      </w:r>
      <w:r/>
    </w:p>
    <w:p>
      <w:pPr>
        <w:pStyle w:val="1115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Габаритные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размеры здания и его силуэт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акцентированный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по главному фасаду аттиком.</w:t>
      </w:r>
      <w:r>
        <w:rPr>
          <w:sz w:val="24"/>
        </w:rPr>
      </w:r>
      <w:r/>
    </w:p>
    <w:p>
      <w:pPr>
        <w:pStyle w:val="1115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Здание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является частью исторической усадьбы кон. </w:t>
      </w:r>
      <w:r>
        <w:rPr>
          <w:rFonts w:ascii="PT Astra Serif" w:hAnsi="PT Astra Serif" w:cs="PT Astra Serif" w:eastAsia="PT Astra Serif"/>
          <w:b w:val="false"/>
          <w:sz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– нач. ХХ вв.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-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флигель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>
        <w:rPr>
          <w:sz w:val="24"/>
        </w:rPr>
      </w:r>
      <w:r/>
    </w:p>
    <w:p>
      <w:pPr>
        <w:pStyle w:val="1115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Секторы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 направления видовых раскрытий здания п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ри его восприятии с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ул.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Советской, ул. Никитина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внутри дворовой территории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 </w:t>
      </w:r>
      <w:r>
        <w:rPr>
          <w:sz w:val="24"/>
        </w:rPr>
      </w:r>
      <w:r/>
    </w:p>
    <w:p>
      <w:pPr>
        <w:pStyle w:val="1115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Style w:val="1102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Объемно-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пространственная композиция здания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на дату строительства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1908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г.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включающего в себя более ранний объем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подвала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кон. </w:t>
      </w:r>
      <w:r>
        <w:rPr>
          <w:rFonts w:ascii="PT Astra Serif" w:hAnsi="PT Astra Serif" w:cs="PT Astra Serif" w:eastAsia="PT Astra Serif"/>
          <w:b w:val="false"/>
          <w:sz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: двухэтажное каменное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здание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подвалом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прямоугольн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ое в плане с выступающим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объемом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лестничного блока по северному фасаду и деревянной двухэтажной пристройкой с кирпичным брандмауэром по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западному фасаду.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Высотные отметки по 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енчающему карнизу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основного объема и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дворовой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пристройки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>
        <w:rPr>
          <w:sz w:val="24"/>
        </w:rPr>
      </w:r>
      <w:r/>
    </w:p>
    <w:p>
      <w:pPr>
        <w:pStyle w:val="1115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Style w:val="1102"/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Крыша,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ее конфигурация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(двухскатная - над основным объемом с ризалитом и односкатная - над пристройкой), габаритные размеры и высотные отметки по коньку всех объемов. Характер кровельного покрытия листовой металл с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фальцовкой и окраской.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Три т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реугольны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х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слуховых окна, расположенные: два - по восточному фасаду и одно - по западному фасаду, их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габаритные размеры, высотные отметки и элементы декора (деревянные рамы, оформленные фигурной срезкой). Слуховое окно с лучковой перемычкой, расположенное на западном ф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асаде в уровне чердака лестничного блока. Кирпичные дымовые трубы с декором из фигурного кирпича. Кирпичные парапетные столбики, расположенные по восточному фасаду здания, их габаритные размеры, форма, декор и металлические решетки парапетного ограждения.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Местоположение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одосточны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х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труб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>
        <w:rPr>
          <w:sz w:val="24"/>
        </w:rPr>
      </w:r>
      <w:r/>
    </w:p>
    <w:p>
      <w:pPr>
        <w:pStyle w:val="1115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Композиция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 архитектурно-художественное оформление фасадов здания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на дату строительства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1908 г.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выполненн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стиле модерн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:</w:t>
      </w:r>
      <w:r>
        <w:rPr>
          <w:sz w:val="24"/>
        </w:rPr>
      </w:r>
      <w:r/>
    </w:p>
    <w:p>
      <w:pPr>
        <w:pStyle w:val="1115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Главный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восточн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ый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фасад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асимметричной композиции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7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осей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проемов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прав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ая част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ь фасада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акцентирована слабо выступающим ризалитом с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балконом в уровне 2-го этажа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аттиком в уровне крыши.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Северный фасад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решен выступающим в левой части объемом лестничного блока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 1 ось оконного проема и щипцовым завершением в уровне крыши. Южный фасад «глухой» с щипцовым завершением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 уровне крыши основного объема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л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евая часть фасада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решена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деревянн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пристройк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с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кирпичным брандмауэром. З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ападн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ый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дворовый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фасад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асимметричной композиции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решен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по основному объему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5 ос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проемов, левая часть фасада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(в 1 ось проемов) заглублена, в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прав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ой част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 -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выступающий объем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пристройк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с фасадом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 виде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кирпичного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брандмауэра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Северный внутри дворовый фасад пристройки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решен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 2 оси проемов.</w:t>
      </w:r>
      <w:r>
        <w:rPr>
          <w:sz w:val="24"/>
        </w:rPr>
      </w:r>
      <w:r/>
    </w:p>
    <w:p>
      <w:pPr>
        <w:pStyle w:val="1115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Декоративное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оформление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главного фасада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выполненное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 применением фигурного кирпича и элементов из песчаника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: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цоколь,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прямоугольный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руст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первого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этажа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 конфигурация рустованной поверхности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фасад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профильный 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енчающий карниз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большого выноса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 плитами песчаника в конструкции и декором из крупных фигурных «сухариков» (песчаник)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широкий ф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риз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 виде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ярусной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кладк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;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широкий горизонтальный пояс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переходящий на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перемычки оконных проемов второго этажа и оформленный на оконных простенках кирпичным сливом из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фигурного кирпича,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угловая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лопатка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(в левой части).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Подоконные карнизы окон второго этажа, элементы декоративного оформления оконных проемов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первого этажа (лучковая перемычка, боковые «ушки»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из песчаника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прямоугольный подоконный карниз);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подковообразное 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брамление арочных проемов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второго этажа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ризалит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и фигурная ниша над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проемами.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Обрамление окон подвала.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Крупные п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рямоугольные ниши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профильного сечения, расположенные по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 окнами второго этажа по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2-й и 4-й ос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ям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проемов.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ебольшие П-образн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ые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элементы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 оконных простенках перво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го этажа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 Балкон на массивных фигурных кронштейнах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профильным карнизом,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кирпичными столбиками ограждения и заполнением из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трех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металлически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х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решеток модерного рисунка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(включая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: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форму, материал и рисунок всех элементов, технику исполнения решеток (ковка)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профиль сечения карниза и кронштейнов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).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Аттик р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изалит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прямоугольный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 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озвышающимися боковыми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столб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ами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имеющими округлое навершие.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Руст перемычки дверного проема парадного входа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Декоративное оформление дворов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ых западного и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северного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фасад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: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простые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угловые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лопатки,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рофильный венчающий карниз с кирпичными фигурными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«сухариками» (на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углах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«сухарики» из песчаника), широкий фриз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 виде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ярусной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кладк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выступающие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лучковые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перемычки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окон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ных проемов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Металлический козырек над дворовым входом на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фигурных кованых кронштейнах модерного рисунка, его конструкция, техника исполнения (ковка), форма и рисунок всех элементов. Крыша козырька на два ската и элементы крепления козырька к кладке, декор карнизной части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 виде профильных поясов и круглых накладок.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Декор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торцевого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южного фасада: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простые лопатки (на углах и в центральной части фасада), небольшой карниз с кирпичным сливом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из фигурного кирпича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color w:val="333399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Декор фасадов пристройки: обшивка из профильных досок, деревянный профильный карниз, наличник окна второго этажа и дверного проема из профильных досок.</w:t>
      </w:r>
      <w:r>
        <w:rPr>
          <w:sz w:val="24"/>
        </w:rPr>
      </w:r>
      <w:r/>
    </w:p>
    <w:p>
      <w:pPr>
        <w:pStyle w:val="1115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габаритные размеры и форма оконных проемов (включая заложенные проемы)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: окна восточного фасада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(кроме ризалита)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окно западного фасада ризалита и окно дворовой пристройки -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прямоугольные</w:t>
      </w:r>
      <w:r>
        <w:rPr>
          <w:rFonts w:ascii="PT Astra Serif" w:hAnsi="PT Astra Serif" w:cs="PT Astra Serif" w:eastAsia="PT Astra Serif"/>
          <w:sz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окно ризалита восточного фасада в уровне второго этажа - арочное полукруглое, окно северного фасада, окна западного фасада (кроме лестничного блока) и окна подвала - лучковые.</w:t>
      </w:r>
      <w:r/>
    </w:p>
    <w:p>
      <w:pPr>
        <w:pStyle w:val="1115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габарит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ы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 размеры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 форма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основных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входов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:</w:t>
      </w:r>
      <w:r>
        <w:rPr>
          <w:rFonts w:ascii="PT Astra Serif" w:hAnsi="PT Astra Serif" w:cs="PT Astra Serif" w:eastAsia="PT Astra Serif"/>
          <w:b w:val="false"/>
          <w:sz w:val="24"/>
          <w:highlight w:val="white"/>
          <w:shd w:val="clear" w:color="FFFFFF" w:fill="FFFFFF" w:themeFill="background1" w:themeColor="background1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highlight w:val="white"/>
          <w:shd w:val="clear" w:color="FFFFFF" w:fill="FFFFFF" w:themeFill="background1" w:themeColor="background1"/>
        </w:rPr>
        <w:t xml:space="preserve">уличный вход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дверной проем с перемычкой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параболической формы для одностворчатой двери с фрамугой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расположенный по оси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ризалита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главного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фасад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воров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ые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вход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ы: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прямоугольный дверной проем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для однопольной двери с фрамугой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расположенны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 западном фасаде по оси лестничного блока 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прямоугольный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дверной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проем для одностворчатой двери с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фрамугой, расположенный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 северном фасаде пристройки (по оси лестничного блока).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Вход в подвал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–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дверной проем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 лучковой перемычкой для одно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польн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ой двери,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расположенный на западном фасаде основного объема задания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pStyle w:val="1115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Виды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отделки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фасадной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поверхности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здания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1908 г.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: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лицевая кирпичная кладка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фасадов с расшивкой швов без отделки,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элемент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ы фасадного декора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из песчаник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элементы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фасадного декора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 оштукатуренной и окрашенной поверхностью под песчаник (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откосы оконных и дверных проемов,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подоконные карнизы проемов 2-го этажа),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бетонная поверхность балкона главного фасада с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окраск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Фасадная обшивка пристройки из профильных досок натуральное дерево без окраски. </w:t>
      </w:r>
      <w:r>
        <w:rPr>
          <w:sz w:val="24"/>
        </w:rPr>
      </w:r>
      <w:r/>
    </w:p>
    <w:p>
      <w:pPr>
        <w:pStyle w:val="1115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Заполнения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дверных и оконных проемов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 дату сохранившихся элементов,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их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материал (дерево), характер оформления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форма, габаритные размеры, рисунок расстекловки оконных рам и дверных фрамуг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конфигурация, рисунок и профиль сечения филенок,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профильные подоконники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скобяная фурнитура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латун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ь, железо)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 Деревянный дверной блок парадного входа с остекленной фрамугой мелкой расстекловки, импостом и однопольной филенчатой дверью с декором в стиле модерн: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двойные филенки призматической формы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 профильный камень (в нижней части), филенка с фигурной дагональной обвязкой и заполнением из профильных досок (в верхней части), профильные карнизы, круглые профильные накладные детали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Дверной блок входа в подвал, включая коробку и дощатое на шпонках дверное полотно.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Дверной блок входа на второй этаж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(из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пристройк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и)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с деревянной филенчатой однопольной дверью и </w:t>
      </w:r>
      <w:r>
        <w:rPr>
          <w:rFonts w:ascii="PT Astra Serif" w:hAnsi="PT Astra Serif" w:cs="PT Astra Serif" w:eastAsia="PT Astra Serif"/>
          <w:b w:val="false"/>
          <w:sz w:val="24"/>
          <w:highlight w:val="white"/>
        </w:rPr>
        <w:t xml:space="preserve">наличником из профильных досок,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дверной блок наружного входа в пристройку с коробкой, горизонтальным импостом, фрамугой, однопольной филенчатой дверью и скобяной фурнитурой ручки (металл).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Деревянный блок внутренней двери пристройки (в уровне второго этажа) с филенчатой дверью и металлической скобяной фурнитурой.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Дверной блок б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алконн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двер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 (с двойными дверями)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включая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: коробк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у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с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горизонтальным импостом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 остекленной арочной фрамугой, двери (наружная и внутренняя)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однопольн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ые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филенчат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ые остекленные.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Кованые подставы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для навески ворот, расположенные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на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откосах проема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северной стены основного объема подвала и на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северном торцевом фасаде. </w:t>
      </w:r>
      <w:r>
        <w:rPr>
          <w:sz w:val="24"/>
        </w:rPr>
      </w:r>
      <w:r/>
    </w:p>
    <w:p>
      <w:pPr>
        <w:pStyle w:val="1115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Пространственно-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планировочная структура интерьеров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 габаритах конструкций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капитальных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стен и перекрытий на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дату строительства 1908 г., включающего в себя более ранний объем подвала кон. </w:t>
      </w:r>
      <w:r>
        <w:rPr>
          <w:rFonts w:ascii="PT Astra Serif" w:hAnsi="PT Astra Serif" w:cs="PT Astra Serif" w:eastAsia="PT Astra Serif"/>
          <w:b w:val="false"/>
          <w:sz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в.: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местоположение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габаритные размеры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 форм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дверны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х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проем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всех помещений здания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Дверные проемы с лучковыми перемычками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Планировка помещений первого этажа восточной части дома и помещения второго этажа с элементами штукатурного декора интерьеров.</w:t>
      </w:r>
      <w:r/>
    </w:p>
    <w:p>
      <w:pPr>
        <w:pStyle w:val="1115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Конструктивные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элементы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здания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 дату строительства 1908 г., включающего в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себя более ранний объем подвала кон. </w:t>
      </w:r>
      <w:r>
        <w:rPr>
          <w:rFonts w:ascii="PT Astra Serif" w:hAnsi="PT Astra Serif" w:cs="PT Astra Serif" w:eastAsia="PT Astra Serif"/>
          <w:b w:val="false"/>
          <w:sz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: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бутовый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фундамент,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кирпичные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капитальные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стены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кирпичные перемычки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всех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оконных и дверных проемов (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клинчатые, лучковые, арочные), железобетонная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конструкция балкона (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цилиндрический свод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фигурные кронштейны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перекрытия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над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подвал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ом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– кирпичные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коробовые своды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 распалубками в местах расположения проемов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кирпичные своды по металлическим балкам (в помещении ризалита)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>
        <w:rPr>
          <w:sz w:val="24"/>
        </w:rPr>
      </w:r>
      <w:r/>
    </w:p>
    <w:p>
      <w:pPr>
        <w:pStyle w:val="1115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Лестницы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 дату сохранившихся элементов,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их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местоположение, конфигурация маршей, конструкция, материал,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форма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ступеней и ограждение.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Парадная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лестница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– одномаршевая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со ступенями из песчаника по металлическим косоурам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расположенная в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ризалите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по оси парадного входа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Спуск в подвал – лестничный марш со ступенями из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песчаника, расположенный на западном фасаде. Д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еревянная Г-образная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лестница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 забежными ступенями, расположенная в двухэтажной дворовой пристройке, ее конструкация (на тетевах с врезными ступенями), двухстороннее ограждение маршей и площадки на фигурных точеных столбах с профильным поручнем и заполнением из балясин.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Крыльцо дворового входа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западного фасада со ступенями из песчаника.</w:t>
      </w:r>
      <w:r>
        <w:rPr>
          <w:sz w:val="24"/>
        </w:rPr>
      </w:r>
      <w:r/>
    </w:p>
    <w:p>
      <w:pPr>
        <w:pStyle w:val="1115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highlight w:val="none"/>
        </w:rPr>
        <w:t xml:space="preserve">Архитектурно-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художественное оформление интерьеров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 дату сохранившихся элементов декоративного оформления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их местоположение, вид, материал и профиль сечения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 Профильные штукатурные тяги в отделке потолков и потолочные розетки (простые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профильные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и крупные профильные декором из полукружий) в помещениях первого и второго этажей восточной части дома. Профильные штукатурные тяги в отделке потолков помещени первого этажа северо-западной части дома. Внутренняя обшивка стен и перегородок помещений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пристройки из профильных досок.</w:t>
      </w:r>
      <w:r>
        <w:rPr>
          <w:sz w:val="24"/>
        </w:rPr>
      </w:r>
      <w:r/>
    </w:p>
    <w:p>
      <w:pPr>
        <w:pStyle w:val="1115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Система вентиляции конструкций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– продухи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прямоугольной формы, расположенные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оконных простенках 2-го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этаж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восточного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западного и северного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фасад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ов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небольшие вентиляционные окна с лучковой перемычкой, расположенные: одно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 уровне 2-го этажа южного фасада и два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 северном торцевом фасаде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 уровне подвала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 </w:t>
      </w:r>
      <w:r/>
    </w:p>
    <w:p>
      <w:pPr>
        <w:pStyle w:val="1115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Изразцовые печи с фигурными карнизами (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изразцы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белые глазурованные)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и печными дверцами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</w:t>
      </w:r>
      <w:r>
        <w:rPr>
          <w:sz w:val="24"/>
        </w:rPr>
      </w:r>
      <w:r/>
    </w:p>
    <w:p>
      <w:pPr>
        <w:ind w:right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highlight w:val="none"/>
        </w:rPr>
      </w:r>
      <w:r>
        <w:rPr>
          <w:rFonts w:ascii="PT Astra Serif" w:hAnsi="PT Astra Serif" w:cs="PT Astra Serif" w:eastAsia="PT Astra Serif"/>
          <w:sz w:val="24"/>
          <w:highlight w:val="none"/>
        </w:rPr>
      </w:r>
      <w:r/>
    </w:p>
    <w:p>
      <w:pPr>
        <w:ind w:right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  <w:highlight w:val="none"/>
        </w:rPr>
      </w:pPr>
      <w:r>
        <w:rPr>
          <w:rFonts w:ascii="PT Astra Serif" w:hAnsi="PT Astra Serif" w:cs="PT Astra Serif" w:eastAsia="PT Astra Serif"/>
        </w:rPr>
        <w:br w:type="page"/>
      </w:r>
      <w:r>
        <w:rPr>
          <w:rFonts w:ascii="PT Astra Serif" w:hAnsi="PT Astra Serif" w:cs="PT Astra Serif" w:eastAsia="PT Astra Serif"/>
        </w:rPr>
      </w:r>
      <w:r/>
    </w:p>
    <w:tbl>
      <w:tblPr>
        <w:tblW w:w="9840" w:type="dxa"/>
        <w:tblInd w:w="84" w:type="dxa"/>
        <w:tblLayout w:type="fixed"/>
        <w:tblLook w:val="04A0" w:firstRow="1" w:lastRow="0" w:firstColumn="1" w:lastColumn="0" w:noHBand="0" w:noVBand="1"/>
      </w:tblPr>
      <w:tblGrid>
        <w:gridCol w:w="5136"/>
        <w:gridCol w:w="4676"/>
        <w:gridCol w:w="28"/>
      </w:tblGrid>
      <w:tr>
        <w:trPr>
          <w:trHeight w:val="426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13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704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значения, «Двухэтажный каменный флигель усадьбы И.С.Быховского»,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1908 г.,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 адресу: Томская область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г. Томск, Советская улица, 29а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tbl>
      <w:tblPr>
        <w:tblW w:w="9497" w:type="dxa"/>
        <w:tblInd w:w="250" w:type="dxa"/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6014"/>
        <w:gridCol w:w="813"/>
        <w:gridCol w:w="1788"/>
        <w:gridCol w:w="487"/>
        <w:gridCol w:w="1788"/>
      </w:tblGrid>
      <w:tr>
        <w:trPr>
          <w:trHeight w:val="488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right="-1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6"/>
              </w:rPr>
              <w:t xml:space="preserve">Ф</w:t>
            </w:r>
            <w:r>
              <w:rPr>
                <w:rFonts w:ascii="PT Astra Serif" w:hAnsi="PT Astra Serif" w:cs="PT Astra Serif" w:eastAsia="PT Astra Serif"/>
                <w:b/>
                <w:bCs/>
                <w:sz w:val="24"/>
                <w:szCs w:val="26"/>
              </w:rPr>
              <w:t xml:space="preserve">отографические изображения объекта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379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right="-1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75783" cy="3283064"/>
                      <wp:effectExtent l="0" t="0" r="0" b="0"/>
                      <wp:docPr id="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54405150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575782" cy="32830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39.0pt;height:258.5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right="-1"/>
              <w:jc w:val="center"/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1.  </w:t>
              <w:br/>
              <w:t xml:space="preserve">Общий вид здания </w:t>
            </w:r>
            <w:r>
              <w:rPr>
                <w:rFonts w:ascii="PT Astra Serif" w:hAnsi="PT Astra Serif" w:cs="PT Astra Serif" w:eastAsia="PT Astra Serif"/>
              </w:rPr>
              <w:t xml:space="preserve">в строчке застройки </w:t>
            </w:r>
            <w:r>
              <w:rPr>
                <w:rFonts w:ascii="PT Astra Serif" w:hAnsi="PT Astra Serif" w:cs="PT Astra Serif" w:eastAsia="PT Astra Serif"/>
              </w:rPr>
              <w:t xml:space="preserve">ул. Советской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(Верховая К.Е., 09.04.2021 г.)</w:t>
            </w:r>
            <w:r>
              <w:rPr>
                <w:sz w:val="16"/>
                <w:szCs w:val="16"/>
              </w:rPr>
            </w:r>
            <w:r/>
          </w:p>
          <w:p>
            <w:pPr>
              <w:pStyle w:val="1134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right="-1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30291" cy="3697834"/>
                      <wp:effectExtent l="0" t="0" r="0" b="0"/>
                      <wp:docPr id="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55225283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530290" cy="36978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35.5pt;height:291.2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right="-1"/>
              <w:jc w:val="center"/>
              <w:tabs>
                <w:tab w:val="right" w:pos="9671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 </w:t>
              <w:br/>
              <w:t xml:space="preserve">Главный (восточный) фасад здания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(Верховая К.Е., 09.04.2021 г.)</w:t>
            </w:r>
            <w:r/>
          </w:p>
        </w:tc>
      </w:tr>
    </w:tbl>
    <w:tbl>
      <w:tblPr>
        <w:tblW w:w="9497" w:type="dxa"/>
        <w:tblInd w:w="250" w:type="dxa"/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5683"/>
        <w:gridCol w:w="598"/>
        <w:gridCol w:w="1645"/>
        <w:gridCol w:w="448"/>
        <w:gridCol w:w="1645"/>
      </w:tblGrid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56986" cy="4027018"/>
                      <wp:effectExtent l="0" t="0" r="0" b="0"/>
                      <wp:docPr id="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04020026" name="" hidden="0"/>
                              <pic:cNvPicPr/>
                              <pic:nvPr isPhoto="0" userDrawn="0"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56985" cy="40270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76.9pt;height:317.1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3.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Аттик риза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лита главного фасада (Верховая К.Е., 09.04.2021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74690" cy="3983126"/>
                      <wp:effectExtent l="0" t="0" r="0" b="0"/>
                      <wp:docPr id="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30565563" name="" hidden="0"/>
                              <pic:cNvPicPr/>
                              <pic:nvPr isPhoto="0" userDrawn="0"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74689" cy="3983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470.4pt;height:313.6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4.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венчающего карниза главного фасада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(Верховая К.Е., 09.04.2021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52058" cy="3968433"/>
                      <wp:effectExtent l="0" t="0" r="0" b="0"/>
                      <wp:docPr id="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235937" name="" hidden="0"/>
                              <pic:cNvPicPr/>
                              <pic:nvPr isPhoto="0" userDrawn="0"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52057" cy="39684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468.7pt;height:312.5pt;" stroked="f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2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5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2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Балкон главного восточного фасада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(Верховая К.Е., 09.04.2021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2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20"/>
              <w:ind w:left="-70" w:right="-189"/>
              <w:jc w:val="center"/>
              <w:rPr>
                <w:rFonts w:ascii="Times New Roman" w:hAnsi="Times New Roman"/>
              </w:rPr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97137" cy="3998722"/>
                      <wp:effectExtent l="0" t="0" r="0" b="0"/>
                      <wp:docPr id="9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61485463" name="" hidden="0"/>
                              <pic:cNvPicPr/>
                              <pic:nvPr isPhoto="0" userDrawn="0"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97136" cy="39987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212.4pt;height:314.9pt;" stroked="f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46044" cy="4024490"/>
                      <wp:effectExtent l="0" t="0" r="0" b="0"/>
                      <wp:docPr id="10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63153588" name="" hidden="0"/>
                              <pic:cNvPicPr/>
                              <pic:nvPr isPhoto="0" userDrawn="0"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46043" cy="40244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39.8pt;height:316.9pt;" stroked="f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tbl>
            <w:tblPr>
              <w:tblW w:w="9294" w:type="dxa"/>
              <w:tblInd w:w="0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4605"/>
              <w:gridCol w:w="5"/>
              <w:gridCol w:w="37"/>
              <w:gridCol w:w="32"/>
              <w:gridCol w:w="6"/>
              <w:gridCol w:w="90"/>
              <w:gridCol w:w="4519"/>
            </w:tblGrid>
            <w:tr>
              <w:trPr>
                <w:trHeight w:val="1137"/>
              </w:trPr>
              <w:tc>
                <w:tcPr>
                  <w:gridSpan w:val="3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647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6.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Окно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второ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го этажа главного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(Верховая К.Е., 09.04.2021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gridSpan w:val="4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647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0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7.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Балконная дверь и арочное окно второго этажа главного фасада 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(Верховая К.Е., 09.04.2021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26557" cy="3884371"/>
                      <wp:effectExtent l="0" t="0" r="0" b="0"/>
                      <wp:docPr id="11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3158328" name="" hidden="0"/>
                              <pic:cNvPicPr/>
                              <pic:nvPr isPhoto="0" userDrawn="0"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26556" cy="38843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458.8pt;height:305.9pt;" stroked="f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8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здания с северо-западной стороны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 с территории двора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(Яблонская М.А., 2022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tabs>
                <w:tab w:val="left" w:pos="710" w:leader="none"/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09037" cy="4180637"/>
                      <wp:effectExtent l="0" t="0" r="0" b="0"/>
                      <wp:docPr id="1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55954811" name="" hidden="0"/>
                              <pic:cNvPicPr/>
                              <pic:nvPr isPhoto="0" userDrawn="0"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09036" cy="41806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221.2pt;height:329.2pt;" stroked="f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47718"/>
                      <wp:effectExtent l="0" t="0" r="0" b="0"/>
                      <wp:docPr id="1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6003072" name="" hidden="0"/>
                              <pic:cNvPicPr/>
                              <pic:nvPr isPhoto="0" userDrawn="0"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477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216.0pt;height:326.6pt;" stroked="f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tbl>
            <w:tblPr>
              <w:tblW w:w="9333" w:type="dxa"/>
              <w:tblInd w:w="0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4605"/>
              <w:gridCol w:w="5"/>
              <w:gridCol w:w="69"/>
              <w:gridCol w:w="6"/>
              <w:gridCol w:w="90"/>
              <w:gridCol w:w="4558"/>
            </w:tblGrid>
            <w:tr>
              <w:trPr>
                <w:trHeight w:val="1165"/>
              </w:trPr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605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0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9.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Дверь парадного входа с остекленной фрамугой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главного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(Верховая К.Е., 09.04.2021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gridSpan w:val="5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28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0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0.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Кованый козырек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и крыльцо из песчаника дворового входа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западн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ого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фасад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а </w:t>
                    <w:br/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2022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left="-250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1254" cy="4065422"/>
                      <wp:effectExtent l="0" t="0" r="0" b="0"/>
                      <wp:docPr id="1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9591537" name="" hidden="0"/>
                              <pic:cNvPicPr/>
                              <pic:nvPr isPhoto="0" userDrawn="0"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21253" cy="40654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214.3pt;height:320.1pt;" stroked="f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14028" cy="4071277"/>
                      <wp:effectExtent l="0" t="0" r="0" b="0"/>
                      <wp:docPr id="1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31112225" name="" hidden="0"/>
                              <pic:cNvPicPr/>
                              <pic:nvPr isPhoto="0" userDrawn="0"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14026" cy="407127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213.7pt;height:320.6pt;" stroked="f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908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tbl>
            <w:tblPr>
              <w:tblW w:w="9370" w:type="dxa"/>
              <w:tblInd w:w="0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4610"/>
              <w:gridCol w:w="69"/>
              <w:gridCol w:w="6"/>
              <w:gridCol w:w="90"/>
              <w:gridCol w:w="4583"/>
              <w:gridCol w:w="12"/>
            </w:tblGrid>
            <w:tr>
              <w:trPr>
                <w:trHeight w:val="1007"/>
              </w:trPr>
              <w:tc>
                <w:tcPr>
                  <w:gridSpan w:val="3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685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1.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дворового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: карниз, слуховое окно и  печная труба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2022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gridSpan w:val="3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685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0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Слуховое окно восточного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и печная труба 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(Верховая К.Е., 09.04.2021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134"/>
              <w:ind w:left="-250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81169" cy="4128207"/>
                      <wp:effectExtent l="6350" t="6350" r="6350" b="6350"/>
                      <wp:docPr id="1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04736460" name="" hidden="0"/>
                              <pic:cNvPicPr/>
                              <pic:nvPr isPhoto="0" userDrawn="0"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81169" cy="41282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219.0pt;height:325.1pt;" stroked="f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19396" cy="4129100"/>
                      <wp:effectExtent l="6350" t="6350" r="6350" b="6350"/>
                      <wp:docPr id="1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8566192" name="" hidden="0"/>
                              <pic:cNvPicPr/>
                              <pic:nvPr isPhoto="0" userDrawn="0"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19396" cy="4129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214.1pt;height:325.1pt;" stroked="f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tbl>
            <w:tblPr>
              <w:tblW w:w="9370" w:type="dxa"/>
              <w:tblInd w:w="0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4610"/>
              <w:gridCol w:w="69"/>
              <w:gridCol w:w="6"/>
              <w:gridCol w:w="90"/>
              <w:gridCol w:w="4583"/>
              <w:gridCol w:w="12"/>
            </w:tblGrid>
            <w:tr>
              <w:trPr>
                <w:trHeight w:val="1007"/>
              </w:trPr>
              <w:tc>
                <w:tcPr>
                  <w:gridSpan w:val="3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685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0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3.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Окно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второго этажа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дворового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(помещение лестницы)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2022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gridSpan w:val="3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685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0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4.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кно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второго этажа дворового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фасада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(Верховая К.Е., 09.04.2021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left="-108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91149" cy="4027018"/>
                      <wp:effectExtent l="0" t="0" r="0" b="0"/>
                      <wp:docPr id="1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91208832" name="" hidden="0"/>
                              <pic:cNvPicPr/>
                              <pic:nvPr isPhoto="0" userDrawn="0"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91148" cy="40270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471.7pt;height:317.1pt;" stroked="f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left="-108"/>
              <w:jc w:val="center"/>
              <w:tabs>
                <w:tab w:val="left" w:pos="1134" w:leader="none"/>
                <w:tab w:val="num" w:pos="1637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5.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4"/>
              <w:ind w:left="-108"/>
              <w:jc w:val="center"/>
              <w:tabs>
                <w:tab w:val="left" w:pos="1134" w:leader="none"/>
                <w:tab w:val="num" w:pos="1637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конный проем подвал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а с приямком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главного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фасада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4"/>
              <w:ind w:left="0"/>
              <w:jc w:val="center"/>
              <w:tabs>
                <w:tab w:val="left" w:pos="1134" w:leader="none"/>
                <w:tab w:val="num" w:pos="1637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(Яблонская М.А., 2022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20010" cy="4230014"/>
                      <wp:effectExtent l="0" t="0" r="0" b="0"/>
                      <wp:docPr id="19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63070144" name="" hidden="0"/>
                              <pic:cNvPicPr/>
                              <pic:nvPr isPhoto="0" userDrawn="0"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20009" cy="42300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222.0pt;height:333.1pt;" stroked="f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30982" cy="4230014"/>
                      <wp:effectExtent l="0" t="0" r="0" b="0"/>
                      <wp:docPr id="20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84920271" name="" hidden="0"/>
                              <pic:cNvPicPr/>
                              <pic:nvPr isPhoto="0" userDrawn="0"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30981" cy="42300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222.9pt;height:333.1pt;" stroked="f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tbl>
            <w:tblPr>
              <w:tblW w:w="9358" w:type="dxa"/>
              <w:tblInd w:w="0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4610"/>
              <w:gridCol w:w="69"/>
              <w:gridCol w:w="96"/>
              <w:gridCol w:w="4583"/>
            </w:tblGrid>
            <w:tr>
              <w:trPr>
                <w:trHeight w:val="947"/>
              </w:trPr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679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0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16.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Деревянная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лестница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дворовой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пристройк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е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2022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679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0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17.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 ограждения лестницы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2022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55418" cy="3999586"/>
                      <wp:effectExtent l="0" t="0" r="0" b="0"/>
                      <wp:docPr id="21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54310186" name="" hidden="0"/>
                              <pic:cNvPicPr/>
                              <pic:nvPr isPhoto="0" userDrawn="0"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55417" cy="39995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209.1pt;height:314.9pt;" stroked="f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55418" cy="3983126"/>
                      <wp:effectExtent l="0" t="0" r="0" b="0"/>
                      <wp:docPr id="2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0098986" name="" hidden="0"/>
                              <pic:cNvPicPr/>
                              <pic:nvPr isPhoto="0" userDrawn="0"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55417" cy="3983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209.1pt;height:313.6pt;" stroked="f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tbl>
            <w:tblPr>
              <w:tblW w:w="9358" w:type="dxa"/>
              <w:tblInd w:w="0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4610"/>
              <w:gridCol w:w="69"/>
              <w:gridCol w:w="96"/>
              <w:gridCol w:w="4583"/>
            </w:tblGrid>
            <w:tr>
              <w:trPr>
                <w:trHeight w:val="947"/>
              </w:trPr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679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0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18.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Деревянная дверь входа в дворовую пристройку (Рыжикова А.Ю., 2017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679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0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19.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Металлическая дверная ручка двери входа в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пристройк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у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2022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82621666" name="" hidden="0"/>
                              <pic:cNvPicPr/>
                              <pic:nvPr isPhoto="0" userDrawn="0"/>
                            </pic:nvPicPr>
                            <pic:blipFill>
                              <a:blip r:embed="rId3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45759722" name="" hidden="0"/>
                              <pic:cNvPicPr/>
                              <pic:nvPr isPhoto="0" userDrawn="0"/>
                            </pic:nvPicPr>
                            <pic:blipFill>
                              <a:blip r:embed="rId3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39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tbl>
            <w:tblPr>
              <w:tblW w:w="9358" w:type="dxa"/>
              <w:tblInd w:w="0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4610"/>
              <w:gridCol w:w="69"/>
              <w:gridCol w:w="96"/>
              <w:gridCol w:w="4583"/>
            </w:tblGrid>
            <w:tr>
              <w:trPr>
                <w:trHeight w:val="947"/>
              </w:trPr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679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0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20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Деревянная дверь входа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из пристройки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 квартиру второго этажа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2022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679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0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21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Деревянная дверь входа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 кладовую второго э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таж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пристройки 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2022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left="-70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32227" cy="4114800"/>
                      <wp:effectExtent l="0" t="0" r="0" b="0"/>
                      <wp:docPr id="2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45029949" name="" hidden="0"/>
                              <pic:cNvPicPr/>
                              <pic:nvPr isPhoto="0" userDrawn="0"/>
                            </pic:nvPicPr>
                            <pic:blipFill>
                              <a:blip r:embed="rId4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32226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mso-wrap-distance-left:0.0pt;mso-wrap-distance-top:0.0pt;mso-wrap-distance-right:0.0pt;mso-wrap-distance-bottom:0.0pt;width:215.1pt;height:324.0pt;" stroked="f">
                      <v:path textboxrect="0,0,0,0"/>
                      <v:imagedata r:id="rId40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7351533" name="" hidden="0"/>
                              <pic:cNvPicPr/>
                              <pic:nvPr isPhoto="0" userDrawn="0"/>
                            </pic:nvPicPr>
                            <pic:blipFill>
                              <a:blip r:embed="rId4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" o:spid="_x0000_s25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41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tbl>
            <w:tblPr>
              <w:tblW w:w="9550" w:type="dxa"/>
              <w:tblInd w:w="0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4610"/>
              <w:gridCol w:w="165"/>
              <w:gridCol w:w="4775"/>
            </w:tblGrid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610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-7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2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ind w:left="-7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Спуск в подвал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со ступенями из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песчаник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ind w:left="-7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202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940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-7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3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ind w:left="-7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Дверной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блок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входа в подвал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ind w:left="-7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  <w:highlight w:val="non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(Яблонская М.А., 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ind w:left="-7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  <w:highlight w:val="none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  <w:highlight w:val="none"/>
                    </w:rPr>
                  </w:r>
                  <w:r/>
                </w:p>
              </w:tc>
            </w:tr>
          </w:tbl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left="-108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76118" cy="4164178"/>
                      <wp:effectExtent l="0" t="0" r="0" b="0"/>
                      <wp:docPr id="2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87327694" name="" hidden="0"/>
                              <pic:cNvPicPr/>
                              <pic:nvPr isPhoto="0" userDrawn="0"/>
                            </pic:nvPicPr>
                            <pic:blipFill>
                              <a:blip r:embed="rId4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76117" cy="41641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" o:spid="_x0000_s26" type="#_x0000_t75" style="mso-wrap-distance-left:0.0pt;mso-wrap-distance-top:0.0pt;mso-wrap-distance-right:0.0pt;mso-wrap-distance-bottom:0.0pt;width:218.6pt;height:327.9pt;" stroked="f">
                      <v:path textboxrect="0,0,0,0"/>
                      <v:imagedata r:id="rId42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65146" cy="4164178"/>
                      <wp:effectExtent l="0" t="0" r="0" b="0"/>
                      <wp:docPr id="2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73060064" name="" hidden="0"/>
                              <pic:cNvPicPr/>
                              <pic:nvPr isPhoto="0" userDrawn="0"/>
                            </pic:nvPicPr>
                            <pic:blipFill>
                              <a:blip r:embed="rId4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65145" cy="41641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" o:spid="_x0000_s27" type="#_x0000_t75" style="mso-wrap-distance-left:0.0pt;mso-wrap-distance-top:0.0pt;mso-wrap-distance-right:0.0pt;mso-wrap-distance-bottom:0.0pt;width:217.7pt;height:327.9pt;" stroked="f">
                      <v:path textboxrect="0,0,0,0"/>
                      <v:imagedata r:id="rId43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4775"/>
              <w:gridCol w:w="4775"/>
            </w:tblGrid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75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-7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24.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ind w:left="-7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Окно подвала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ind w:left="-7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75" w:type="dxa"/>
                  <w:vAlign w:val="top"/>
                  <w:textDirection w:val="lrTb"/>
                  <w:noWrap w:val="false"/>
                </w:tcPr>
                <w:p>
                  <w:pPr>
                    <w:pStyle w:val="1134"/>
                    <w:ind w:left="-7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25.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ind w:left="-7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Перестроенный дверной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проем подвала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4"/>
                    <w:ind w:left="-74"/>
                    <w:jc w:val="center"/>
                    <w:tabs>
                      <w:tab w:val="left" w:pos="1134" w:leader="none"/>
                      <w:tab w:val="num" w:pos="1637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left="-108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24067" cy="4016045"/>
                      <wp:effectExtent l="0" t="0" r="0" b="0"/>
                      <wp:docPr id="29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16876684" name="" hidden="0"/>
                              <pic:cNvPicPr/>
                              <pic:nvPr isPhoto="0" userDrawn="0"/>
                            </pic:nvPicPr>
                            <pic:blipFill>
                              <a:blip r:embed="rId4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24066" cy="40160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" o:spid="_x0000_s28" type="#_x0000_t75" style="mso-wrap-distance-left:0.0pt;mso-wrap-distance-top:0.0pt;mso-wrap-distance-right:0.0pt;mso-wrap-distance-bottom:0.0pt;width:474.3pt;height:316.2pt;" stroked="f">
                      <v:path textboxrect="0,0,0,0"/>
                      <v:imagedata r:id="rId44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left="-108"/>
              <w:jc w:val="center"/>
              <w:tabs>
                <w:tab w:val="left" w:pos="1134" w:leader="none"/>
                <w:tab w:val="num" w:pos="1637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26.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4"/>
              <w:ind w:left="709"/>
              <w:jc w:val="center"/>
              <w:tabs>
                <w:tab w:val="left" w:pos="1134" w:leader="none"/>
                <w:tab w:val="num" w:pos="1637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помещения подвала с коробовым кирпичным сводом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и распалубками в местах расположения проемов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(Яблонская М.А., 2021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4"/>
              <w:ind w:left="-108"/>
              <w:jc w:val="center"/>
              <w:tabs>
                <w:tab w:val="num" w:pos="176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left="-108"/>
              <w:jc w:val="center"/>
              <w:tabs>
                <w:tab w:val="left" w:pos="1134" w:leader="none"/>
                <w:tab w:val="num" w:pos="1637" w:leader="none"/>
              </w:tabs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91149" cy="3983126"/>
                      <wp:effectExtent l="0" t="0" r="0" b="0"/>
                      <wp:docPr id="30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82867475" name="" hidden="0"/>
                              <pic:cNvPicPr/>
                              <pic:nvPr isPhoto="0" userDrawn="0"/>
                            </pic:nvPicPr>
                            <pic:blipFill>
                              <a:blip r:embed="rId4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91148" cy="3983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" o:spid="_x0000_s29" type="#_x0000_t75" style="mso-wrap-distance-left:0.0pt;mso-wrap-distance-top:0.0pt;mso-wrap-distance-right:0.0pt;mso-wrap-distance-bottom:0.0pt;width:471.7pt;height:313.6pt;" stroked="f">
                      <v:path textboxrect="0,0,0,0"/>
                      <v:imagedata r:id="rId45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81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497" w:type="dxa"/>
            <w:vAlign w:val="top"/>
            <w:textDirection w:val="lrTb"/>
            <w:noWrap w:val="false"/>
          </w:tcPr>
          <w:p>
            <w:pPr>
              <w:pStyle w:val="1134"/>
              <w:ind w:left="-74"/>
              <w:jc w:val="center"/>
              <w:tabs>
                <w:tab w:val="num" w:pos="34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27.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4"/>
              <w:ind w:left="709"/>
              <w:jc w:val="center"/>
              <w:tabs>
                <w:tab w:val="num" w:pos="34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откоса дверного проема, кованый подстав для навески ворот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4"/>
              <w:jc w:val="center"/>
              <w:tabs>
                <w:tab w:val="num" w:pos="34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(Яблонская М.А., 2021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</w:tbl>
    <w:p>
      <w:pPr>
        <w:pStyle w:val="1134"/>
        <w:ind w:right="-1"/>
        <w:jc w:val="center"/>
      </w:pPr>
      <w:r/>
      <w:r/>
    </w:p>
    <w:p>
      <w:pPr>
        <w:pStyle w:val="1134"/>
        <w:ind w:right="-1"/>
        <w:jc w:val="center"/>
      </w:pPr>
      <w:r/>
      <w:r/>
    </w:p>
    <w:p>
      <w:pPr>
        <w:pStyle w:val="1134"/>
        <w:ind w:right="-1"/>
        <w:jc w:val="center"/>
      </w:pPr>
      <w:r/>
      <w:r/>
    </w:p>
    <w:p>
      <w:pPr>
        <w:pStyle w:val="1134"/>
        <w:ind w:right="-1"/>
        <w:jc w:val="center"/>
      </w:pPr>
      <w:r/>
      <w:r/>
    </w:p>
    <w:p>
      <w:pPr>
        <w:pStyle w:val="1134"/>
        <w:ind w:right="-1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348861" cy="8742972"/>
                <wp:effectExtent l="0" t="0" r="0" b="0"/>
                <wp:docPr id="31" name="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7721593" name="" hidden="0"/>
                        <pic:cNvPicPr/>
                        <pic:nvPr isPhoto="0" userDrawn="0"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4348860" cy="87429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mso-wrap-distance-left:0.0pt;mso-wrap-distance-top:0.0pt;mso-wrap-distance-right:0.0pt;mso-wrap-distance-bottom:0.0pt;width:342.4pt;height:688.4pt;" stroked="f">
                <v:path textboxrect="0,0,0,0"/>
                <v:imagedata r:id="rId46" o:title=""/>
              </v:shape>
            </w:pict>
          </mc:Fallback>
        </mc:AlternateContent>
      </w:r>
      <w:r/>
    </w:p>
    <w:p>
      <w:pPr>
        <w:pStyle w:val="1134"/>
        <w:ind w:right="-1"/>
        <w:jc w:val="center"/>
      </w:pPr>
      <w:r/>
      <w:r/>
    </w:p>
    <w:p>
      <w:pPr>
        <w:pStyle w:val="1134"/>
        <w:ind w:right="-1"/>
        <w:jc w:val="center"/>
      </w:pPr>
      <w:r/>
      <w:r/>
    </w:p>
    <w:p>
      <w:pPr>
        <w:pStyle w:val="1134"/>
        <w:ind w:right="-1"/>
        <w:jc w:val="center"/>
      </w:pPr>
      <w:r/>
      <w:r/>
    </w:p>
    <w:p>
      <w:pPr>
        <w:pStyle w:val="1134"/>
        <w:ind w:right="-1"/>
        <w:jc w:val="center"/>
      </w:pPr>
      <w:r/>
      <w:r/>
    </w:p>
    <w:p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375798" cy="9484614"/>
                <wp:effectExtent l="0" t="0" r="0" b="0"/>
                <wp:docPr id="32" name="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0327728" name="" hidden="0"/>
                        <pic:cNvPicPr/>
                        <pic:nvPr isPhoto="0" userDrawn="0"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4375797" cy="94846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mso-wrap-distance-left:0.0pt;mso-wrap-distance-top:0.0pt;mso-wrap-distance-right:0.0pt;mso-wrap-distance-bottom:0.0pt;width:344.6pt;height:746.8pt;" stroked="f">
                <v:path textboxrect="0,0,0,0"/>
                <v:imagedata r:id="rId47" o:title=""/>
              </v:shape>
            </w:pict>
          </mc:Fallback>
        </mc:AlternateContent>
      </w:r>
      <w:r/>
    </w:p>
    <w:sectPr>
      <w:headerReference w:type="default" r:id="rId9"/>
      <w:headerReference w:type="even" r:id="rId10"/>
      <w:headerReference w:type="first" r:id="rId11"/>
      <w:footerReference w:type="even" r:id="rId12"/>
      <w:footerReference w:type="first" r:id="rId13"/>
      <w:footnotePr/>
      <w:endnotePr/>
      <w:type w:val="nextColumn"/>
      <w:pgSz w:w="11907" w:h="16840" w:orient="portrait"/>
      <w:pgMar w:top="567" w:right="852" w:bottom="709" w:left="1134" w:header="577" w:footer="301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93"/>
      <w:rPr>
        <w:rStyle w:val="1097"/>
      </w:rPr>
      <w:framePr w:wrap="around" w:vAnchor="text" w:hAnchor="margin" w:xAlign="center" w:y="1"/>
    </w:pPr>
    <w:r>
      <w:rPr>
        <w:rStyle w:val="1097"/>
      </w:rPr>
      <w:fldChar w:fldCharType="begin"/>
    </w:r>
    <w:r>
      <w:rPr>
        <w:rStyle w:val="1097"/>
      </w:rPr>
      <w:instrText xml:space="preserve">PAGE  </w:instrText>
    </w:r>
    <w:r>
      <w:rPr>
        <w:rStyle w:val="1097"/>
      </w:rPr>
      <w:fldChar w:fldCharType="end"/>
    </w:r>
    <w:r/>
  </w:p>
  <w:p>
    <w:pPr>
      <w:pStyle w:val="1093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93"/>
    </w:pPr>
    <w:r>
      <w:rPr>
        <w:rFonts w:ascii="PT Astra Serif" w:hAnsi="PT Astra Serif" w:cs="PT Astra Serif" w:eastAsia="PT Astra Serif"/>
      </w:rPr>
    </w:r>
    <w:r>
      <w:rPr>
        <w:rFonts w:ascii="PT Astra Serif" w:hAnsi="PT Astra Serif" w:cs="PT Astra Serif" w:eastAsia="PT Astra Serif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62329"/>
      <w:docPartObj>
        <w:docPartGallery w:val="Page Numbers (Top of Page)"/>
        <w:docPartUnique w:val="true"/>
      </w:docPartObj>
      <w:rPr/>
    </w:sdtPr>
    <w:sdtContent>
      <w:p>
        <w:pPr>
          <w:pStyle w:val="1092"/>
          <w:jc w:val="center"/>
        </w:pPr>
        <w:r>
          <w:fldChar w:fldCharType="begin"/>
        </w:r>
        <w:r>
          <w:instrText xml:space="preserve">PAGE \* MERGEFORMAT</w:instrText>
        </w:r>
        <w:r>
          <w:fldChar w:fldCharType="separate"/>
        </w:r>
        <w:r>
          <w:t xml:space="preserve">3</w:t>
        </w:r>
        <w:r>
          <w:fldChar w:fldCharType="end"/>
        </w:r>
        <w:r/>
      </w:p>
    </w:sdtContent>
  </w:sdt>
  <w:p>
    <w:pPr>
      <w:pStyle w:val="109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92"/>
      <w:rPr>
        <w:rStyle w:val="1097"/>
      </w:rPr>
      <w:framePr w:wrap="around" w:vAnchor="text" w:hAnchor="margin" w:xAlign="center" w:y="1"/>
    </w:pPr>
    <w:r>
      <w:rPr>
        <w:rStyle w:val="1097"/>
      </w:rPr>
      <w:fldChar w:fldCharType="begin"/>
    </w:r>
    <w:r>
      <w:rPr>
        <w:rStyle w:val="1097"/>
      </w:rPr>
      <w:instrText xml:space="preserve">PAGE  </w:instrText>
    </w:r>
    <w:r>
      <w:rPr>
        <w:rStyle w:val="1097"/>
      </w:rPr>
      <w:fldChar w:fldCharType="separate"/>
    </w:r>
    <w:r>
      <w:rPr>
        <w:rStyle w:val="1097"/>
      </w:rPr>
      <w:t xml:space="preserve">1</w:t>
    </w:r>
    <w:r>
      <w:rPr>
        <w:rStyle w:val="1097"/>
      </w:rPr>
      <w:fldChar w:fldCharType="end"/>
    </w:r>
    <w:r/>
  </w:p>
  <w:p>
    <w:pPr>
      <w:pStyle w:val="109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4375" cy="647700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8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4375" cy="647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2pt;height:51.0pt;" stroked="f">
              <v:path textboxrect="0,0,0,0"/>
              <v:imagedata r:id="rId1" o:title=""/>
            </v:shape>
          </w:pict>
        </mc:Fallback>
      </mc:AlternateContent>
    </w:r>
    <w:r/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>
      <w:trPr>
        <w:trHeight w:val="567"/>
      </w:trPr>
      <w:tc>
        <w:tcPr>
          <w:tcW w:w="10206" w:type="dxa"/>
          <w:textDirection w:val="lrTb"/>
          <w:noWrap/>
        </w:tcPr>
        <w:p>
          <w:pPr>
            <w:pStyle w:val="1092"/>
            <w:jc w:val="center"/>
            <w:spacing w:lineRule="exact" w:line="360"/>
            <w:rPr>
              <w:rFonts w:ascii="PT Astra Serif" w:hAnsi="PT Astra Serif" w:cs="PT Astra Serif" w:eastAsia="PT Astra Serif"/>
              <w:b/>
              <w:bCs/>
              <w:sz w:val="30"/>
              <w:szCs w:val="28"/>
            </w:rPr>
          </w:pPr>
          <w:r>
            <w:rPr>
              <w:rFonts w:ascii="PT Astra Serif" w:hAnsi="PT Astra Serif" w:cs="PT Astra Serif" w:eastAsia="PT Astra Serif"/>
              <w:b/>
              <w:bCs/>
              <w:sz w:val="30"/>
              <w:szCs w:val="28"/>
            </w:rPr>
            <w:t xml:space="preserve">КОМИТЕТ ПО ОХРАНЕ ОБЪЕКТОВ КУЛЬТУРНОГО НАСЛЕДИЯ ТОМСКОЙ ОБЛАСТИ</w:t>
          </w:r>
          <w:r>
            <w:rPr>
              <w:rFonts w:ascii="PT Astra Serif" w:hAnsi="PT Astra Serif" w:cs="PT Astra Serif" w:eastAsia="PT Astra Serif"/>
              <w:sz w:val="30"/>
            </w:rPr>
          </w:r>
          <w:r/>
        </w:p>
        <w:p>
          <w:pPr>
            <w:pStyle w:val="925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W w:w="10206" w:type="dxa"/>
          <w:textDirection w:val="lrTb"/>
          <w:noWrap/>
        </w:tcPr>
        <w:p>
          <w:pPr>
            <w:pStyle w:val="926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>
            <w:rPr>
              <w:rFonts w:ascii="PT Astra Serif" w:hAnsi="PT Astra Serif" w:cs="PT Astra Serif" w:eastAsia="PT Astra Serif"/>
              <w:spacing w:val="40"/>
              <w:sz w:val="28"/>
              <w:szCs w:val="36"/>
            </w:rPr>
            <w:t xml:space="preserve">ПРИКАЗ</w:t>
          </w:r>
          <w:r/>
        </w:p>
      </w:tc>
    </w:tr>
  </w:tbl>
  <w:p>
    <w:pPr>
      <w:pStyle w:val="1092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PT Astra Serif" w:hAnsi="PT Astra Serif" w:cs="PT Astra Serif" w:eastAsia="PT Astra Serif" w:hint="default"/>
        <w:b w:val="false"/>
        <w:sz w:val="24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34" w:hanging="361"/>
        <w:jc w:val="left"/>
      </w:pPr>
      <w:rPr>
        <w:rFonts w:ascii="Times New Roman" w:hAnsi="Times New Roman" w:cs="Times New Roman" w:eastAsia="Times New Roman"/>
        <w:spacing w:val="-5"/>
        <w:sz w:val="24"/>
        <w:szCs w:val="24"/>
        <w:lang w:val="ru-RU" w:bidi="ru-RU" w:eastAsia="ru-RU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bullet"/>
      <w:isLgl w:val="false"/>
      <w:suff w:val="tab"/>
      <w:lvlText w:val="•"/>
      <w:lvlJc w:val="left"/>
      <w:pPr>
        <w:ind w:left="3102" w:hanging="423"/>
      </w:pPr>
      <w:rPr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4105" w:hanging="423"/>
      </w:pPr>
      <w:rPr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5108" w:hanging="423"/>
      </w:pPr>
      <w:rPr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6110" w:hanging="423"/>
      </w:pPr>
      <w:rPr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7113" w:hanging="423"/>
      </w:pPr>
      <w:rPr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8116" w:hanging="423"/>
      </w:pPr>
      <w:rPr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9118" w:hanging="423"/>
      </w:pPr>
      <w:rPr>
        <w:lang w:val="ru-RU" w:bidi="ru-RU" w:eastAsia="ru-RU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sz w:val="23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34" w:hanging="361"/>
        <w:jc w:val="left"/>
      </w:pPr>
      <w:rPr>
        <w:rFonts w:ascii="Times New Roman" w:hAnsi="Times New Roman" w:cs="Times New Roman" w:eastAsia="Times New Roman"/>
        <w:spacing w:val="-5"/>
        <w:sz w:val="24"/>
        <w:szCs w:val="24"/>
        <w:lang w:val="ru-RU" w:bidi="ru-RU" w:eastAsia="ru-RU"/>
      </w:rPr>
    </w:lvl>
    <w:lvl w:ilvl="1">
      <w:start w:val="1"/>
      <w:numFmt w:val="decimal"/>
      <w:isLgl w:val="false"/>
      <w:suff w:val="tab"/>
      <w:lvlText w:val="%1.%2."/>
      <w:lvlJc w:val="left"/>
      <w:pPr>
        <w:ind w:left="2094" w:hanging="423"/>
        <w:jc w:val="left"/>
      </w:pPr>
      <w:rPr>
        <w:rFonts w:ascii="Times New Roman" w:hAnsi="Times New Roman" w:cs="Times New Roman" w:eastAsia="Times New Roman"/>
        <w:spacing w:val="-10"/>
        <w:sz w:val="24"/>
        <w:szCs w:val="24"/>
        <w:lang w:val="ru-RU" w:bidi="ru-RU" w:eastAsia="ru-RU"/>
      </w:rPr>
    </w:lvl>
    <w:lvl w:ilvl="2">
      <w:start w:val="0"/>
      <w:numFmt w:val="bullet"/>
      <w:isLgl w:val="false"/>
      <w:suff w:val="tab"/>
      <w:lvlText w:val="•"/>
      <w:lvlJc w:val="left"/>
      <w:pPr>
        <w:ind w:left="3102" w:hanging="423"/>
      </w:pPr>
      <w:rPr>
        <w:lang w:val="ru-RU" w:bidi="ru-RU" w:eastAsia="ru-RU"/>
      </w:rPr>
    </w:lvl>
    <w:lvl w:ilvl="3">
      <w:start w:val="0"/>
      <w:numFmt w:val="bullet"/>
      <w:isLgl w:val="false"/>
      <w:suff w:val="tab"/>
      <w:lvlText w:val="•"/>
      <w:lvlJc w:val="left"/>
      <w:pPr>
        <w:ind w:left="4105" w:hanging="423"/>
      </w:pPr>
      <w:rPr>
        <w:lang w:val="ru-RU" w:bidi="ru-RU" w:eastAsia="ru-RU"/>
      </w:rPr>
    </w:lvl>
    <w:lvl w:ilvl="4">
      <w:start w:val="0"/>
      <w:numFmt w:val="bullet"/>
      <w:isLgl w:val="false"/>
      <w:suff w:val="tab"/>
      <w:lvlText w:val="•"/>
      <w:lvlJc w:val="left"/>
      <w:pPr>
        <w:ind w:left="5108" w:hanging="423"/>
      </w:pPr>
      <w:rPr>
        <w:lang w:val="ru-RU" w:bidi="ru-RU" w:eastAsia="ru-RU"/>
      </w:rPr>
    </w:lvl>
    <w:lvl w:ilvl="5">
      <w:start w:val="0"/>
      <w:numFmt w:val="bullet"/>
      <w:isLgl w:val="false"/>
      <w:suff w:val="tab"/>
      <w:lvlText w:val="•"/>
      <w:lvlJc w:val="left"/>
      <w:pPr>
        <w:ind w:left="6110" w:hanging="423"/>
      </w:pPr>
      <w:rPr>
        <w:lang w:val="ru-RU" w:bidi="ru-RU" w:eastAsia="ru-RU"/>
      </w:rPr>
    </w:lvl>
    <w:lvl w:ilvl="6">
      <w:start w:val="0"/>
      <w:numFmt w:val="bullet"/>
      <w:isLgl w:val="false"/>
      <w:suff w:val="tab"/>
      <w:lvlText w:val="•"/>
      <w:lvlJc w:val="left"/>
      <w:pPr>
        <w:ind w:left="7113" w:hanging="423"/>
      </w:pPr>
      <w:rPr>
        <w:lang w:val="ru-RU" w:bidi="ru-RU" w:eastAsia="ru-RU"/>
      </w:rPr>
    </w:lvl>
    <w:lvl w:ilvl="7">
      <w:start w:val="0"/>
      <w:numFmt w:val="bullet"/>
      <w:isLgl w:val="false"/>
      <w:suff w:val="tab"/>
      <w:lvlText w:val="•"/>
      <w:lvlJc w:val="left"/>
      <w:pPr>
        <w:ind w:left="8116" w:hanging="423"/>
      </w:pPr>
      <w:rPr>
        <w:lang w:val="ru-RU" w:bidi="ru-RU" w:eastAsia="ru-RU"/>
      </w:rPr>
    </w:lvl>
    <w:lvl w:ilvl="8">
      <w:start w:val="0"/>
      <w:numFmt w:val="bullet"/>
      <w:isLgl w:val="false"/>
      <w:suff w:val="tab"/>
      <w:lvlText w:val="•"/>
      <w:lvlJc w:val="left"/>
      <w:pPr>
        <w:ind w:left="9118" w:hanging="423"/>
      </w:pPr>
      <w:rPr>
        <w:lang w:val="ru-RU" w:bidi="ru-RU" w:eastAsia="ru-RU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b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  <w:tabs>
          <w:tab w:val="left" w:pos="1070" w:leader="none"/>
        </w:tabs>
      </w:pPr>
      <w:rPr>
        <w:rFonts w:cs="Times New Roman"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  <w:tabs>
          <w:tab w:val="left" w:pos="179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  <w:tabs>
          <w:tab w:val="left" w:pos="251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  <w:tabs>
          <w:tab w:val="left" w:pos="323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  <w:tabs>
          <w:tab w:val="left" w:pos="395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  <w:tabs>
          <w:tab w:val="left" w:pos="467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  <w:tabs>
          <w:tab w:val="left" w:pos="539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  <w:tabs>
          <w:tab w:val="left" w:pos="611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  <w:tabs>
          <w:tab w:val="left" w:pos="683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left" w:pos="1069" w:leader="none"/>
        </w:tabs>
      </w:pPr>
      <w:rPr>
        <w:rFonts w:cs="Times New Roman"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left" w:pos="1069" w:leader="none"/>
        </w:tabs>
      </w:pPr>
      <w:rPr>
        <w:rFonts w:cs="Times New Roman"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134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1134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1134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1134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1134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1134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1134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1134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1134"/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38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3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4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4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4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1."/>
      <w:lvlJc w:val="left"/>
      <w:pPr>
        <w:pStyle w:val="1134"/>
        <w:ind w:left="1211" w:hanging="360"/>
        <w:tabs>
          <w:tab w:val="num" w:pos="0" w:leader="none"/>
        </w:tabs>
      </w:pPr>
      <w:rPr>
        <w:b w:val="false"/>
        <w:bCs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pStyle w:val="1134"/>
        <w:ind w:left="1211" w:hanging="360"/>
        <w:tabs>
          <w:tab w:val="num" w:pos="0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pStyle w:val="1134"/>
        <w:ind w:left="1571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1134"/>
        <w:ind w:left="1571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1134"/>
        <w:ind w:left="1931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1134"/>
        <w:ind w:left="1931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1134"/>
        <w:ind w:left="2291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1134"/>
        <w:ind w:left="2291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1134"/>
        <w:ind w:left="2651" w:hanging="1800"/>
        <w:tabs>
          <w:tab w:val="num" w:pos="0" w:leader="none"/>
        </w:tabs>
      </w:pPr>
    </w:lvl>
  </w:abstractNum>
  <w:abstractNum w:abstractNumId="4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1134"/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1."/>
      <w:lvlJc w:val="left"/>
      <w:pPr>
        <w:ind w:left="1211" w:hanging="360"/>
        <w:tabs>
          <w:tab w:val="num" w:pos="0" w:leader="none"/>
        </w:tabs>
      </w:pPr>
      <w:rPr>
        <w:b w:val="false"/>
        <w:bCs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num" w:pos="0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1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571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931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931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291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291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651" w:hanging="1800"/>
        <w:tabs>
          <w:tab w:val="num" w:pos="0" w:leader="none"/>
        </w:tabs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1."/>
      <w:lvlJc w:val="left"/>
      <w:pPr>
        <w:ind w:left="1211" w:hanging="360"/>
        <w:tabs>
          <w:tab w:val="num" w:pos="0" w:leader="none"/>
        </w:tabs>
      </w:pPr>
      <w:rPr>
        <w:b w:val="false"/>
        <w:bCs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num" w:pos="0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1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571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931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931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291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291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651" w:hanging="1800"/>
        <w:tabs>
          <w:tab w:val="num" w:pos="0" w:leader="none"/>
        </w:tabs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1."/>
      <w:lvlJc w:val="left"/>
      <w:pPr>
        <w:ind w:left="1211" w:hanging="360"/>
        <w:tabs>
          <w:tab w:val="num" w:pos="0" w:leader="none"/>
        </w:tabs>
      </w:pPr>
      <w:rPr>
        <w:b w:val="false"/>
        <w:bCs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num" w:pos="0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1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571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931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931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291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291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651" w:hanging="1800"/>
        <w:tabs>
          <w:tab w:val="num" w:pos="0" w:leader="none"/>
        </w:tabs>
      </w:p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1."/>
      <w:lvlJc w:val="left"/>
      <w:pPr>
        <w:pStyle w:val="1134"/>
        <w:ind w:left="1211" w:hanging="360"/>
        <w:tabs>
          <w:tab w:val="num" w:pos="0" w:leader="none"/>
        </w:tabs>
      </w:pPr>
      <w:rPr>
        <w:b w:val="false"/>
        <w:bCs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pStyle w:val="1134"/>
        <w:ind w:left="1211" w:hanging="360"/>
        <w:tabs>
          <w:tab w:val="num" w:pos="0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pStyle w:val="1134"/>
        <w:ind w:left="1571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1134"/>
        <w:ind w:left="1571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1134"/>
        <w:ind w:left="1931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1134"/>
        <w:ind w:left="1931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1134"/>
        <w:ind w:left="2291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1134"/>
        <w:ind w:left="2291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1134"/>
        <w:ind w:left="2651" w:hanging="1800"/>
        <w:tabs>
          <w:tab w:val="num" w:pos="0" w:leader="none"/>
        </w:tabs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1."/>
      <w:lvlJc w:val="left"/>
      <w:pPr>
        <w:ind w:left="1211" w:hanging="360"/>
        <w:tabs>
          <w:tab w:val="num" w:pos="0" w:leader="none"/>
        </w:tabs>
      </w:pPr>
      <w:rPr>
        <w:b w:val="false"/>
        <w:bCs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num" w:pos="0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1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571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931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931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291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291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651" w:hanging="1800"/>
        <w:tabs>
          <w:tab w:val="num" w:pos="0" w:leader="none"/>
        </w:tabs>
      </w:pPr>
    </w:lvl>
  </w:abstractNum>
  <w:abstractNum w:abstractNumId="5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1134"/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</w:abstractNum>
  <w:abstractNum w:abstractNumId="5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1134"/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</w:abstractNum>
  <w:abstractNum w:abstractNumId="5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1134"/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</w:abstractNum>
  <w:abstractNum w:abstractNumId="6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6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1134"/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</w:abstractNum>
  <w:abstractNum w:abstractNumId="6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6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1134"/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1134"/>
        <w:tabs>
          <w:tab w:val="num" w:pos="360" w:leader="none"/>
        </w:tabs>
      </w:pPr>
    </w:lvl>
  </w:abstractNum>
  <w:abstractNum w:abstractNumId="6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6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97">
    <w:name w:val="Caption"/>
    <w:basedOn w:val="903"/>
    <w:next w:val="903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898">
    <w:name w:val="Caption Char"/>
    <w:basedOn w:val="897"/>
    <w:link w:val="1093"/>
    <w:uiPriority w:val="99"/>
  </w:style>
  <w:style w:type="paragraph" w:styleId="899">
    <w:name w:val="endnote text"/>
    <w:basedOn w:val="903"/>
    <w:link w:val="900"/>
    <w:uiPriority w:val="99"/>
    <w:semiHidden/>
    <w:unhideWhenUsed/>
    <w:rPr>
      <w:sz w:val="20"/>
    </w:rPr>
    <w:pPr>
      <w:spacing w:lineRule="auto" w:line="240" w:after="0"/>
    </w:pPr>
  </w:style>
  <w:style w:type="character" w:styleId="900">
    <w:name w:val="Endnote Text Char"/>
    <w:link w:val="899"/>
    <w:uiPriority w:val="99"/>
    <w:rPr>
      <w:sz w:val="20"/>
    </w:rPr>
  </w:style>
  <w:style w:type="character" w:styleId="901">
    <w:name w:val="endnote reference"/>
    <w:basedOn w:val="906"/>
    <w:uiPriority w:val="99"/>
    <w:semiHidden/>
    <w:unhideWhenUsed/>
    <w:rPr>
      <w:vertAlign w:val="superscript"/>
    </w:rPr>
  </w:style>
  <w:style w:type="paragraph" w:styleId="902">
    <w:name w:val="table of figures"/>
    <w:basedOn w:val="903"/>
    <w:next w:val="903"/>
    <w:uiPriority w:val="99"/>
    <w:unhideWhenUsed/>
    <w:pPr>
      <w:spacing w:after="0" w:afterAutospacing="0"/>
    </w:pPr>
  </w:style>
  <w:style w:type="paragraph" w:styleId="903" w:default="1">
    <w:name w:val="Normal"/>
    <w:pPr>
      <w:widowControl w:val="off"/>
    </w:pPr>
  </w:style>
  <w:style w:type="paragraph" w:styleId="904">
    <w:name w:val="Heading 1"/>
    <w:rPr>
      <w:rFonts w:ascii="Arial" w:hAnsi="Arial"/>
      <w:b/>
      <w:bCs/>
      <w:sz w:val="32"/>
      <w:szCs w:val="32"/>
    </w:rPr>
    <w:pPr>
      <w:keepNext/>
      <w:spacing w:after="60" w:before="240"/>
      <w:widowControl w:val="off"/>
      <w:outlineLvl w:val="0"/>
    </w:pPr>
  </w:style>
  <w:style w:type="paragraph" w:styleId="905">
    <w:name w:val="Heading 2"/>
    <w:rPr>
      <w:rFonts w:ascii="Arial" w:hAnsi="Arial"/>
      <w:b/>
      <w:bCs/>
      <w:i/>
      <w:iCs/>
      <w:sz w:val="28"/>
      <w:szCs w:val="28"/>
    </w:rPr>
    <w:pPr>
      <w:keepNext/>
      <w:spacing w:after="60" w:before="240"/>
      <w:widowControl w:val="off"/>
      <w:outlineLvl w:val="1"/>
    </w:pPr>
  </w:style>
  <w:style w:type="character" w:styleId="906" w:default="1">
    <w:name w:val="Default Paragraph Font"/>
    <w:uiPriority w:val="1"/>
    <w:semiHidden/>
    <w:unhideWhenUsed/>
  </w:style>
  <w:style w:type="table" w:styleId="907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8" w:default="1">
    <w:name w:val="No List"/>
    <w:uiPriority w:val="99"/>
    <w:semiHidden/>
    <w:unhideWhenUsed/>
  </w:style>
  <w:style w:type="character" w:styleId="909" w:customStyle="1">
    <w:name w:val="Heading 1 Char"/>
    <w:basedOn w:val="906"/>
    <w:link w:val="924"/>
    <w:uiPriority w:val="9"/>
    <w:rPr>
      <w:rFonts w:ascii="Arial" w:hAnsi="Arial" w:cs="Arial" w:eastAsia="Arial"/>
      <w:sz w:val="40"/>
      <w:szCs w:val="40"/>
    </w:rPr>
  </w:style>
  <w:style w:type="character" w:styleId="910" w:customStyle="1">
    <w:name w:val="Heading 2 Char"/>
    <w:basedOn w:val="906"/>
    <w:link w:val="925"/>
    <w:uiPriority w:val="9"/>
    <w:rPr>
      <w:rFonts w:ascii="Arial" w:hAnsi="Arial" w:cs="Arial" w:eastAsia="Arial"/>
      <w:sz w:val="34"/>
    </w:rPr>
  </w:style>
  <w:style w:type="character" w:styleId="911" w:customStyle="1">
    <w:name w:val="Heading 3 Char"/>
    <w:basedOn w:val="906"/>
    <w:link w:val="926"/>
    <w:uiPriority w:val="9"/>
    <w:rPr>
      <w:rFonts w:ascii="Arial" w:hAnsi="Arial" w:cs="Arial" w:eastAsia="Arial"/>
      <w:sz w:val="30"/>
      <w:szCs w:val="30"/>
    </w:rPr>
  </w:style>
  <w:style w:type="character" w:styleId="912" w:customStyle="1">
    <w:name w:val="Heading 4 Char"/>
    <w:basedOn w:val="906"/>
    <w:link w:val="927"/>
    <w:uiPriority w:val="9"/>
    <w:rPr>
      <w:rFonts w:ascii="Arial" w:hAnsi="Arial" w:cs="Arial" w:eastAsia="Arial"/>
      <w:b/>
      <w:bCs/>
      <w:sz w:val="26"/>
      <w:szCs w:val="26"/>
    </w:rPr>
  </w:style>
  <w:style w:type="character" w:styleId="913" w:customStyle="1">
    <w:name w:val="Heading 5 Char"/>
    <w:basedOn w:val="906"/>
    <w:link w:val="928"/>
    <w:uiPriority w:val="9"/>
    <w:rPr>
      <w:rFonts w:ascii="Arial" w:hAnsi="Arial" w:cs="Arial" w:eastAsia="Arial"/>
      <w:b/>
      <w:bCs/>
      <w:sz w:val="24"/>
      <w:szCs w:val="24"/>
    </w:rPr>
  </w:style>
  <w:style w:type="character" w:styleId="914" w:customStyle="1">
    <w:name w:val="Heading 6 Char"/>
    <w:basedOn w:val="906"/>
    <w:link w:val="929"/>
    <w:uiPriority w:val="9"/>
    <w:rPr>
      <w:rFonts w:ascii="Arial" w:hAnsi="Arial" w:cs="Arial" w:eastAsia="Arial"/>
      <w:b/>
      <w:bCs/>
      <w:sz w:val="22"/>
      <w:szCs w:val="22"/>
    </w:rPr>
  </w:style>
  <w:style w:type="character" w:styleId="915" w:customStyle="1">
    <w:name w:val="Heading 7 Char"/>
    <w:basedOn w:val="906"/>
    <w:link w:val="93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916" w:customStyle="1">
    <w:name w:val="Heading 8 Char"/>
    <w:basedOn w:val="906"/>
    <w:link w:val="931"/>
    <w:uiPriority w:val="9"/>
    <w:rPr>
      <w:rFonts w:ascii="Arial" w:hAnsi="Arial" w:cs="Arial" w:eastAsia="Arial"/>
      <w:i/>
      <w:iCs/>
      <w:sz w:val="22"/>
      <w:szCs w:val="22"/>
    </w:rPr>
  </w:style>
  <w:style w:type="character" w:styleId="917" w:customStyle="1">
    <w:name w:val="Heading 9 Char"/>
    <w:basedOn w:val="906"/>
    <w:link w:val="932"/>
    <w:uiPriority w:val="9"/>
    <w:rPr>
      <w:rFonts w:ascii="Arial" w:hAnsi="Arial" w:cs="Arial" w:eastAsia="Arial"/>
      <w:i/>
      <w:iCs/>
      <w:sz w:val="21"/>
      <w:szCs w:val="21"/>
    </w:rPr>
  </w:style>
  <w:style w:type="character" w:styleId="918" w:customStyle="1">
    <w:name w:val="Title Char"/>
    <w:basedOn w:val="906"/>
    <w:link w:val="942"/>
    <w:uiPriority w:val="10"/>
    <w:rPr>
      <w:sz w:val="48"/>
      <w:szCs w:val="48"/>
    </w:rPr>
  </w:style>
  <w:style w:type="character" w:styleId="919" w:customStyle="1">
    <w:name w:val="Subtitle Char"/>
    <w:basedOn w:val="906"/>
    <w:link w:val="944"/>
    <w:uiPriority w:val="11"/>
    <w:rPr>
      <w:sz w:val="24"/>
      <w:szCs w:val="24"/>
    </w:rPr>
  </w:style>
  <w:style w:type="character" w:styleId="920" w:customStyle="1">
    <w:name w:val="Quote Char"/>
    <w:link w:val="946"/>
    <w:uiPriority w:val="29"/>
    <w:rPr>
      <w:i/>
    </w:rPr>
  </w:style>
  <w:style w:type="character" w:styleId="921" w:customStyle="1">
    <w:name w:val="Intense Quote Char"/>
    <w:link w:val="948"/>
    <w:uiPriority w:val="30"/>
    <w:rPr>
      <w:i/>
    </w:rPr>
  </w:style>
  <w:style w:type="character" w:styleId="922" w:customStyle="1">
    <w:name w:val="Footer Char"/>
    <w:basedOn w:val="906"/>
    <w:link w:val="1093"/>
    <w:uiPriority w:val="99"/>
  </w:style>
  <w:style w:type="character" w:styleId="923" w:customStyle="1">
    <w:name w:val="Footnote Text Char"/>
    <w:link w:val="1077"/>
    <w:uiPriority w:val="99"/>
    <w:rPr>
      <w:sz w:val="18"/>
    </w:rPr>
  </w:style>
  <w:style w:type="paragraph" w:styleId="924" w:customStyle="1">
    <w:name w:val="Heading 1"/>
    <w:basedOn w:val="1090"/>
    <w:next w:val="1090"/>
    <w:link w:val="933"/>
    <w:qFormat/>
    <w:rPr>
      <w:rFonts w:ascii="Tahoma" w:hAnsi="Tahoma"/>
      <w:sz w:val="24"/>
    </w:rPr>
    <w:pPr>
      <w:keepNext/>
      <w:outlineLvl w:val="0"/>
    </w:pPr>
  </w:style>
  <w:style w:type="paragraph" w:styleId="925" w:customStyle="1">
    <w:name w:val="Heading 2"/>
    <w:basedOn w:val="1090"/>
    <w:next w:val="1090"/>
    <w:link w:val="934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926" w:customStyle="1">
    <w:name w:val="Heading 3"/>
    <w:basedOn w:val="1090"/>
    <w:next w:val="1090"/>
    <w:link w:val="935"/>
    <w:qFormat/>
    <w:rPr>
      <w:rFonts w:ascii="Tahoma" w:hAnsi="Tahoma"/>
      <w:b/>
      <w:sz w:val="32"/>
    </w:rPr>
    <w:pPr>
      <w:keepNext/>
      <w:outlineLvl w:val="2"/>
    </w:pPr>
  </w:style>
  <w:style w:type="paragraph" w:styleId="927" w:customStyle="1">
    <w:name w:val="Heading 4"/>
    <w:basedOn w:val="1090"/>
    <w:next w:val="1090"/>
    <w:link w:val="936"/>
    <w:qFormat/>
    <w:rPr>
      <w:sz w:val="28"/>
    </w:rPr>
    <w:pPr>
      <w:jc w:val="both"/>
      <w:keepNext/>
      <w:outlineLvl w:val="3"/>
    </w:pPr>
  </w:style>
  <w:style w:type="paragraph" w:styleId="928" w:customStyle="1">
    <w:name w:val="Heading 5"/>
    <w:basedOn w:val="1090"/>
    <w:next w:val="1090"/>
    <w:link w:val="937"/>
    <w:qFormat/>
    <w:rPr>
      <w:sz w:val="28"/>
    </w:rPr>
    <w:pPr>
      <w:ind w:firstLine="567"/>
      <w:keepNext/>
      <w:outlineLvl w:val="4"/>
    </w:pPr>
  </w:style>
  <w:style w:type="paragraph" w:styleId="929" w:customStyle="1">
    <w:name w:val="Heading 6"/>
    <w:basedOn w:val="1090"/>
    <w:next w:val="1090"/>
    <w:link w:val="938"/>
    <w:qFormat/>
    <w:rPr>
      <w:sz w:val="28"/>
    </w:rPr>
    <w:pPr>
      <w:ind w:left="7200"/>
      <w:jc w:val="both"/>
      <w:keepNext/>
      <w:outlineLvl w:val="5"/>
    </w:pPr>
  </w:style>
  <w:style w:type="paragraph" w:styleId="930" w:customStyle="1">
    <w:name w:val="Heading 7"/>
    <w:basedOn w:val="903"/>
    <w:next w:val="903"/>
    <w:link w:val="939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931" w:customStyle="1">
    <w:name w:val="Heading 8"/>
    <w:basedOn w:val="903"/>
    <w:next w:val="903"/>
    <w:link w:val="940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932" w:customStyle="1">
    <w:name w:val="Heading 9"/>
    <w:basedOn w:val="903"/>
    <w:next w:val="903"/>
    <w:link w:val="94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933" w:customStyle="1">
    <w:name w:val="Заголовок 1 Знак"/>
    <w:basedOn w:val="906"/>
    <w:link w:val="924"/>
    <w:uiPriority w:val="9"/>
    <w:rPr>
      <w:rFonts w:ascii="Arial" w:hAnsi="Arial" w:cs="Arial" w:eastAsia="Arial"/>
      <w:sz w:val="40"/>
      <w:szCs w:val="40"/>
    </w:rPr>
  </w:style>
  <w:style w:type="character" w:styleId="934" w:customStyle="1">
    <w:name w:val="Заголовок 2 Знак"/>
    <w:basedOn w:val="906"/>
    <w:link w:val="925"/>
    <w:uiPriority w:val="9"/>
    <w:rPr>
      <w:rFonts w:ascii="Arial" w:hAnsi="Arial" w:cs="Arial" w:eastAsia="Arial"/>
      <w:sz w:val="34"/>
    </w:rPr>
  </w:style>
  <w:style w:type="character" w:styleId="935" w:customStyle="1">
    <w:name w:val="Заголовок 3 Знак"/>
    <w:basedOn w:val="906"/>
    <w:link w:val="926"/>
    <w:uiPriority w:val="9"/>
    <w:rPr>
      <w:rFonts w:ascii="Arial" w:hAnsi="Arial" w:cs="Arial" w:eastAsia="Arial"/>
      <w:sz w:val="30"/>
      <w:szCs w:val="30"/>
    </w:rPr>
  </w:style>
  <w:style w:type="character" w:styleId="936" w:customStyle="1">
    <w:name w:val="Заголовок 4 Знак"/>
    <w:basedOn w:val="906"/>
    <w:link w:val="927"/>
    <w:uiPriority w:val="9"/>
    <w:rPr>
      <w:rFonts w:ascii="Arial" w:hAnsi="Arial" w:cs="Arial" w:eastAsia="Arial"/>
      <w:b/>
      <w:bCs/>
      <w:sz w:val="26"/>
      <w:szCs w:val="26"/>
    </w:rPr>
  </w:style>
  <w:style w:type="character" w:styleId="937" w:customStyle="1">
    <w:name w:val="Заголовок 5 Знак"/>
    <w:basedOn w:val="906"/>
    <w:link w:val="928"/>
    <w:uiPriority w:val="9"/>
    <w:rPr>
      <w:rFonts w:ascii="Arial" w:hAnsi="Arial" w:cs="Arial" w:eastAsia="Arial"/>
      <w:b/>
      <w:bCs/>
      <w:sz w:val="24"/>
      <w:szCs w:val="24"/>
    </w:rPr>
  </w:style>
  <w:style w:type="character" w:styleId="938" w:customStyle="1">
    <w:name w:val="Заголовок 6 Знак"/>
    <w:basedOn w:val="906"/>
    <w:link w:val="929"/>
    <w:uiPriority w:val="9"/>
    <w:rPr>
      <w:rFonts w:ascii="Arial" w:hAnsi="Arial" w:cs="Arial" w:eastAsia="Arial"/>
      <w:b/>
      <w:bCs/>
      <w:sz w:val="22"/>
      <w:szCs w:val="22"/>
    </w:rPr>
  </w:style>
  <w:style w:type="character" w:styleId="939" w:customStyle="1">
    <w:name w:val="Заголовок 7 Знак"/>
    <w:basedOn w:val="906"/>
    <w:link w:val="93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940" w:customStyle="1">
    <w:name w:val="Заголовок 8 Знак"/>
    <w:basedOn w:val="906"/>
    <w:link w:val="931"/>
    <w:uiPriority w:val="9"/>
    <w:rPr>
      <w:rFonts w:ascii="Arial" w:hAnsi="Arial" w:cs="Arial" w:eastAsia="Arial"/>
      <w:i/>
      <w:iCs/>
      <w:sz w:val="22"/>
      <w:szCs w:val="22"/>
    </w:rPr>
  </w:style>
  <w:style w:type="character" w:styleId="941" w:customStyle="1">
    <w:name w:val="Заголовок 9 Знак"/>
    <w:basedOn w:val="906"/>
    <w:link w:val="932"/>
    <w:uiPriority w:val="9"/>
    <w:rPr>
      <w:rFonts w:ascii="Arial" w:hAnsi="Arial" w:cs="Arial" w:eastAsia="Arial"/>
      <w:i/>
      <w:iCs/>
      <w:sz w:val="21"/>
      <w:szCs w:val="21"/>
    </w:rPr>
  </w:style>
  <w:style w:type="paragraph" w:styleId="942">
    <w:name w:val="Title"/>
    <w:basedOn w:val="903"/>
    <w:next w:val="903"/>
    <w:link w:val="94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943" w:customStyle="1">
    <w:name w:val="Название Знак"/>
    <w:basedOn w:val="906"/>
    <w:link w:val="942"/>
    <w:uiPriority w:val="10"/>
    <w:rPr>
      <w:sz w:val="48"/>
      <w:szCs w:val="48"/>
    </w:rPr>
  </w:style>
  <w:style w:type="paragraph" w:styleId="944">
    <w:name w:val="Subtitle"/>
    <w:basedOn w:val="903"/>
    <w:next w:val="903"/>
    <w:link w:val="945"/>
    <w:qFormat/>
    <w:uiPriority w:val="11"/>
    <w:rPr>
      <w:sz w:val="24"/>
      <w:szCs w:val="24"/>
    </w:rPr>
    <w:pPr>
      <w:spacing w:after="200" w:before="200"/>
    </w:pPr>
  </w:style>
  <w:style w:type="character" w:styleId="945" w:customStyle="1">
    <w:name w:val="Подзаголовок Знак"/>
    <w:basedOn w:val="906"/>
    <w:link w:val="944"/>
    <w:uiPriority w:val="11"/>
    <w:rPr>
      <w:sz w:val="24"/>
      <w:szCs w:val="24"/>
    </w:rPr>
  </w:style>
  <w:style w:type="paragraph" w:styleId="946">
    <w:name w:val="Quote"/>
    <w:basedOn w:val="903"/>
    <w:next w:val="903"/>
    <w:link w:val="947"/>
    <w:qFormat/>
    <w:uiPriority w:val="29"/>
    <w:rPr>
      <w:i/>
    </w:rPr>
    <w:pPr>
      <w:ind w:left="720" w:right="720"/>
    </w:pPr>
  </w:style>
  <w:style w:type="character" w:styleId="947" w:customStyle="1">
    <w:name w:val="Цитата 2 Знак"/>
    <w:link w:val="946"/>
    <w:uiPriority w:val="29"/>
    <w:rPr>
      <w:i/>
    </w:rPr>
  </w:style>
  <w:style w:type="paragraph" w:styleId="948">
    <w:name w:val="Intense Quote"/>
    <w:basedOn w:val="903"/>
    <w:next w:val="903"/>
    <w:link w:val="949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949" w:customStyle="1">
    <w:name w:val="Выделенная цитата Знак"/>
    <w:link w:val="948"/>
    <w:uiPriority w:val="30"/>
    <w:rPr>
      <w:i/>
    </w:rPr>
  </w:style>
  <w:style w:type="character" w:styleId="950" w:customStyle="1">
    <w:name w:val="Header Char"/>
    <w:basedOn w:val="906"/>
    <w:uiPriority w:val="99"/>
  </w:style>
  <w:style w:type="character" w:styleId="951" w:customStyle="1">
    <w:name w:val="Нижний колонтитул Знак"/>
    <w:basedOn w:val="906"/>
    <w:link w:val="1093"/>
    <w:uiPriority w:val="99"/>
  </w:style>
  <w:style w:type="table" w:styleId="952" w:customStyle="1">
    <w:name w:val="Table Grid Light"/>
    <w:basedOn w:val="907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53" w:customStyle="1">
    <w:name w:val="Plain Table 1"/>
    <w:basedOn w:val="907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54" w:customStyle="1">
    <w:name w:val="Plain Table 2"/>
    <w:basedOn w:val="907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55" w:customStyle="1">
    <w:name w:val="Plain Table 3"/>
    <w:basedOn w:val="9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56" w:customStyle="1">
    <w:name w:val="Plain Table 4"/>
    <w:basedOn w:val="9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Plain Table 5"/>
    <w:basedOn w:val="9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958" w:customStyle="1">
    <w:name w:val="Grid Table 1 Light"/>
    <w:basedOn w:val="907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Grid Table 1 Light - Accent 1"/>
    <w:basedOn w:val="907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Grid Table 1 Light - Accent 2"/>
    <w:basedOn w:val="907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Grid Table 1 Light - Accent 3"/>
    <w:basedOn w:val="907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Grid Table 1 Light - Accent 4"/>
    <w:basedOn w:val="907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Grid Table 1 Light - Accent 5"/>
    <w:basedOn w:val="907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Grid Table 1 Light - Accent 6"/>
    <w:basedOn w:val="907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Grid Table 2"/>
    <w:basedOn w:val="907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966" w:customStyle="1">
    <w:name w:val="Grid Table 2 - Accent 1"/>
    <w:basedOn w:val="907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967" w:customStyle="1">
    <w:name w:val="Grid Table 2 - Accent 2"/>
    <w:basedOn w:val="907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68" w:customStyle="1">
    <w:name w:val="Grid Table 2 - Accent 3"/>
    <w:basedOn w:val="907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969" w:customStyle="1">
    <w:name w:val="Grid Table 2 - Accent 4"/>
    <w:basedOn w:val="907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70" w:customStyle="1">
    <w:name w:val="Grid Table 2 - Accent 5"/>
    <w:basedOn w:val="907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71" w:customStyle="1">
    <w:name w:val="Grid Table 2 - Accent 6"/>
    <w:basedOn w:val="907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72" w:customStyle="1">
    <w:name w:val="Grid Table 3"/>
    <w:basedOn w:val="907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73" w:customStyle="1">
    <w:name w:val="Grid Table 3 - Accent 1"/>
    <w:basedOn w:val="907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74" w:customStyle="1">
    <w:name w:val="Grid Table 3 - Accent 2"/>
    <w:basedOn w:val="907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75" w:customStyle="1">
    <w:name w:val="Grid Table 3 - Accent 3"/>
    <w:basedOn w:val="907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76" w:customStyle="1">
    <w:name w:val="Grid Table 3 - Accent 4"/>
    <w:basedOn w:val="907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77" w:customStyle="1">
    <w:name w:val="Grid Table 3 - Accent 5"/>
    <w:basedOn w:val="907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78" w:customStyle="1">
    <w:name w:val="Grid Table 3 - Accent 6"/>
    <w:basedOn w:val="907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79" w:customStyle="1">
    <w:name w:val="Grid Table 4"/>
    <w:basedOn w:val="907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980" w:customStyle="1">
    <w:name w:val="Grid Table 4 - Accent 1"/>
    <w:basedOn w:val="907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981" w:customStyle="1">
    <w:name w:val="Grid Table 4 - Accent 2"/>
    <w:basedOn w:val="907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982" w:customStyle="1">
    <w:name w:val="Grid Table 4 - Accent 3"/>
    <w:basedOn w:val="907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983" w:customStyle="1">
    <w:name w:val="Grid Table 4 - Accent 4"/>
    <w:basedOn w:val="907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984" w:customStyle="1">
    <w:name w:val="Grid Table 4 - Accent 5"/>
    <w:basedOn w:val="907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985" w:customStyle="1">
    <w:name w:val="Grid Table 4 - Accent 6"/>
    <w:basedOn w:val="907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986" w:customStyle="1">
    <w:name w:val="Grid Table 5 Dark"/>
    <w:basedOn w:val="907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987" w:customStyle="1">
    <w:name w:val="Grid Table 5 Dark- Accent 1"/>
    <w:basedOn w:val="907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988" w:customStyle="1">
    <w:name w:val="Grid Table 5 Dark - Accent 2"/>
    <w:basedOn w:val="907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989" w:customStyle="1">
    <w:name w:val="Grid Table 5 Dark - Accent 3"/>
    <w:basedOn w:val="907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990" w:customStyle="1">
    <w:name w:val="Grid Table 5 Dark- Accent 4"/>
    <w:basedOn w:val="907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991" w:customStyle="1">
    <w:name w:val="Grid Table 5 Dark - Accent 5"/>
    <w:basedOn w:val="907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992" w:customStyle="1">
    <w:name w:val="Grid Table 5 Dark - Accent 6"/>
    <w:basedOn w:val="907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993" w:customStyle="1">
    <w:name w:val="Grid Table 6 Colorful"/>
    <w:basedOn w:val="907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94" w:customStyle="1">
    <w:name w:val="Grid Table 6 Colorful - Accent 1"/>
    <w:basedOn w:val="907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95" w:customStyle="1">
    <w:name w:val="Grid Table 6 Colorful - Accent 2"/>
    <w:basedOn w:val="907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96" w:customStyle="1">
    <w:name w:val="Grid Table 6 Colorful - Accent 3"/>
    <w:basedOn w:val="907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97" w:customStyle="1">
    <w:name w:val="Grid Table 6 Colorful - Accent 4"/>
    <w:basedOn w:val="907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98" w:customStyle="1">
    <w:name w:val="Grid Table 6 Colorful - Accent 5"/>
    <w:basedOn w:val="907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99" w:customStyle="1">
    <w:name w:val="Grid Table 6 Colorful - Accent 6"/>
    <w:basedOn w:val="907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000" w:customStyle="1">
    <w:name w:val="Grid Table 7 Colorful"/>
    <w:basedOn w:val="907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001" w:customStyle="1">
    <w:name w:val="Grid Table 7 Colorful - Accent 1"/>
    <w:basedOn w:val="907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1002" w:customStyle="1">
    <w:name w:val="Grid Table 7 Colorful - Accent 2"/>
    <w:basedOn w:val="907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1003" w:customStyle="1">
    <w:name w:val="Grid Table 7 Colorful - Accent 3"/>
    <w:basedOn w:val="907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1004" w:customStyle="1">
    <w:name w:val="Grid Table 7 Colorful - Accent 4"/>
    <w:basedOn w:val="907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1005" w:customStyle="1">
    <w:name w:val="Grid Table 7 Colorful - Accent 5"/>
    <w:basedOn w:val="907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1006" w:customStyle="1">
    <w:name w:val="Grid Table 7 Colorful - Accent 6"/>
    <w:basedOn w:val="907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1007" w:customStyle="1">
    <w:name w:val="List Table 1 Light"/>
    <w:basedOn w:val="9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08" w:customStyle="1">
    <w:name w:val="List Table 1 Light - Accent 1"/>
    <w:basedOn w:val="9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09" w:customStyle="1">
    <w:name w:val="List Table 1 Light - Accent 2"/>
    <w:basedOn w:val="9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10" w:customStyle="1">
    <w:name w:val="List Table 1 Light - Accent 3"/>
    <w:basedOn w:val="9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11" w:customStyle="1">
    <w:name w:val="List Table 1 Light - Accent 4"/>
    <w:basedOn w:val="9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12" w:customStyle="1">
    <w:name w:val="List Table 1 Light - Accent 5"/>
    <w:basedOn w:val="9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13" w:customStyle="1">
    <w:name w:val="List Table 1 Light - Accent 6"/>
    <w:basedOn w:val="9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14" w:customStyle="1">
    <w:name w:val="List Table 2"/>
    <w:basedOn w:val="907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015" w:customStyle="1">
    <w:name w:val="List Table 2 - Accent 1"/>
    <w:basedOn w:val="907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016" w:customStyle="1">
    <w:name w:val="List Table 2 - Accent 2"/>
    <w:basedOn w:val="907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017" w:customStyle="1">
    <w:name w:val="List Table 2 - Accent 3"/>
    <w:basedOn w:val="907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018" w:customStyle="1">
    <w:name w:val="List Table 2 - Accent 4"/>
    <w:basedOn w:val="907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019" w:customStyle="1">
    <w:name w:val="List Table 2 - Accent 5"/>
    <w:basedOn w:val="907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020" w:customStyle="1">
    <w:name w:val="List Table 2 - Accent 6"/>
    <w:basedOn w:val="907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021" w:customStyle="1">
    <w:name w:val="List Table 3"/>
    <w:basedOn w:val="907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2" w:customStyle="1">
    <w:name w:val="List Table 3 - Accent 1"/>
    <w:basedOn w:val="907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3" w:customStyle="1">
    <w:name w:val="List Table 3 - Accent 2"/>
    <w:basedOn w:val="907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4" w:customStyle="1">
    <w:name w:val="List Table 3 - Accent 3"/>
    <w:basedOn w:val="907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5" w:customStyle="1">
    <w:name w:val="List Table 3 - Accent 4"/>
    <w:basedOn w:val="907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6" w:customStyle="1">
    <w:name w:val="List Table 3 - Accent 5"/>
    <w:basedOn w:val="907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7" w:customStyle="1">
    <w:name w:val="List Table 3 - Accent 6"/>
    <w:basedOn w:val="907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8" w:customStyle="1">
    <w:name w:val="List Table 4"/>
    <w:basedOn w:val="907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9" w:customStyle="1">
    <w:name w:val="List Table 4 - Accent 1"/>
    <w:basedOn w:val="907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0" w:customStyle="1">
    <w:name w:val="List Table 4 - Accent 2"/>
    <w:basedOn w:val="907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1" w:customStyle="1">
    <w:name w:val="List Table 4 - Accent 3"/>
    <w:basedOn w:val="907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2" w:customStyle="1">
    <w:name w:val="List Table 4 - Accent 4"/>
    <w:basedOn w:val="907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3" w:customStyle="1">
    <w:name w:val="List Table 4 - Accent 5"/>
    <w:basedOn w:val="907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4" w:customStyle="1">
    <w:name w:val="List Table 4 - Accent 6"/>
    <w:basedOn w:val="907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5" w:customStyle="1">
    <w:name w:val="List Table 5 Dark"/>
    <w:basedOn w:val="907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36" w:customStyle="1">
    <w:name w:val="List Table 5 Dark - Accent 1"/>
    <w:basedOn w:val="907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37" w:customStyle="1">
    <w:name w:val="List Table 5 Dark - Accent 2"/>
    <w:basedOn w:val="907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38" w:customStyle="1">
    <w:name w:val="List Table 5 Dark - Accent 3"/>
    <w:basedOn w:val="907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39" w:customStyle="1">
    <w:name w:val="List Table 5 Dark - Accent 4"/>
    <w:basedOn w:val="907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40" w:customStyle="1">
    <w:name w:val="List Table 5 Dark - Accent 5"/>
    <w:basedOn w:val="907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41" w:customStyle="1">
    <w:name w:val="List Table 5 Dark - Accent 6"/>
    <w:basedOn w:val="907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42" w:customStyle="1">
    <w:name w:val="List Table 6 Colorful"/>
    <w:basedOn w:val="907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043" w:customStyle="1">
    <w:name w:val="List Table 6 Colorful - Accent 1"/>
    <w:basedOn w:val="907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044" w:customStyle="1">
    <w:name w:val="List Table 6 Colorful - Accent 2"/>
    <w:basedOn w:val="907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045" w:customStyle="1">
    <w:name w:val="List Table 6 Colorful - Accent 3"/>
    <w:basedOn w:val="907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046" w:customStyle="1">
    <w:name w:val="List Table 6 Colorful - Accent 4"/>
    <w:basedOn w:val="907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047" w:customStyle="1">
    <w:name w:val="List Table 6 Colorful - Accent 5"/>
    <w:basedOn w:val="907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048" w:customStyle="1">
    <w:name w:val="List Table 6 Colorful - Accent 6"/>
    <w:basedOn w:val="907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049" w:customStyle="1">
    <w:name w:val="List Table 7 Colorful"/>
    <w:basedOn w:val="907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050" w:customStyle="1">
    <w:name w:val="List Table 7 Colorful - Accent 1"/>
    <w:basedOn w:val="907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1051" w:customStyle="1">
    <w:name w:val="List Table 7 Colorful - Accent 2"/>
    <w:basedOn w:val="907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1052" w:customStyle="1">
    <w:name w:val="List Table 7 Colorful - Accent 3"/>
    <w:basedOn w:val="907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1053" w:customStyle="1">
    <w:name w:val="List Table 7 Colorful - Accent 4"/>
    <w:basedOn w:val="907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1054" w:customStyle="1">
    <w:name w:val="List Table 7 Colorful - Accent 5"/>
    <w:basedOn w:val="907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1055" w:customStyle="1">
    <w:name w:val="List Table 7 Colorful - Accent 6"/>
    <w:basedOn w:val="907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1056" w:customStyle="1">
    <w:name w:val="Lined - Accent"/>
    <w:basedOn w:val="9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057" w:customStyle="1">
    <w:name w:val="Lined - Accent 1"/>
    <w:basedOn w:val="9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058" w:customStyle="1">
    <w:name w:val="Lined - Accent 2"/>
    <w:basedOn w:val="9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059" w:customStyle="1">
    <w:name w:val="Lined - Accent 3"/>
    <w:basedOn w:val="9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060" w:customStyle="1">
    <w:name w:val="Lined - Accent 4"/>
    <w:basedOn w:val="9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061" w:customStyle="1">
    <w:name w:val="Lined - Accent 5"/>
    <w:basedOn w:val="9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062" w:customStyle="1">
    <w:name w:val="Lined - Accent 6"/>
    <w:basedOn w:val="9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063" w:customStyle="1">
    <w:name w:val="Bordered &amp; Lined - Accent"/>
    <w:basedOn w:val="9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064" w:customStyle="1">
    <w:name w:val="Bordered &amp; Lined - Accent 1"/>
    <w:basedOn w:val="9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065" w:customStyle="1">
    <w:name w:val="Bordered &amp; Lined - Accent 2"/>
    <w:basedOn w:val="9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066" w:customStyle="1">
    <w:name w:val="Bordered &amp; Lined - Accent 3"/>
    <w:basedOn w:val="9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067" w:customStyle="1">
    <w:name w:val="Bordered &amp; Lined - Accent 4"/>
    <w:basedOn w:val="9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068" w:customStyle="1">
    <w:name w:val="Bordered &amp; Lined - Accent 5"/>
    <w:basedOn w:val="9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069" w:customStyle="1">
    <w:name w:val="Bordered &amp; Lined - Accent 6"/>
    <w:basedOn w:val="9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070" w:customStyle="1">
    <w:name w:val="Bordered"/>
    <w:basedOn w:val="907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071" w:customStyle="1">
    <w:name w:val="Bordered - Accent 1"/>
    <w:basedOn w:val="907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072" w:customStyle="1">
    <w:name w:val="Bordered - Accent 2"/>
    <w:basedOn w:val="907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073" w:customStyle="1">
    <w:name w:val="Bordered - Accent 3"/>
    <w:basedOn w:val="907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074" w:customStyle="1">
    <w:name w:val="Bordered - Accent 4"/>
    <w:basedOn w:val="907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075" w:customStyle="1">
    <w:name w:val="Bordered - Accent 5"/>
    <w:basedOn w:val="907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076" w:customStyle="1">
    <w:name w:val="Bordered - Accent 6"/>
    <w:basedOn w:val="907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1077">
    <w:name w:val="footnote text"/>
    <w:basedOn w:val="903"/>
    <w:link w:val="1078"/>
    <w:uiPriority w:val="99"/>
    <w:semiHidden/>
    <w:unhideWhenUsed/>
    <w:rPr>
      <w:sz w:val="18"/>
    </w:rPr>
    <w:pPr>
      <w:spacing w:after="40"/>
    </w:pPr>
  </w:style>
  <w:style w:type="character" w:styleId="1078" w:customStyle="1">
    <w:name w:val="Текст сноски Знак"/>
    <w:link w:val="1077"/>
    <w:uiPriority w:val="99"/>
    <w:rPr>
      <w:sz w:val="18"/>
    </w:rPr>
  </w:style>
  <w:style w:type="character" w:styleId="1079">
    <w:name w:val="footnote reference"/>
    <w:basedOn w:val="906"/>
    <w:uiPriority w:val="99"/>
    <w:unhideWhenUsed/>
    <w:rPr>
      <w:vertAlign w:val="superscript"/>
    </w:rPr>
  </w:style>
  <w:style w:type="paragraph" w:styleId="1080">
    <w:name w:val="toc 1"/>
    <w:basedOn w:val="903"/>
    <w:next w:val="903"/>
    <w:uiPriority w:val="39"/>
    <w:unhideWhenUsed/>
    <w:pPr>
      <w:spacing w:after="57"/>
    </w:pPr>
  </w:style>
  <w:style w:type="paragraph" w:styleId="1081">
    <w:name w:val="toc 2"/>
    <w:basedOn w:val="903"/>
    <w:next w:val="903"/>
    <w:uiPriority w:val="39"/>
    <w:unhideWhenUsed/>
    <w:pPr>
      <w:ind w:left="283"/>
      <w:spacing w:after="57"/>
    </w:pPr>
  </w:style>
  <w:style w:type="paragraph" w:styleId="1082">
    <w:name w:val="toc 3"/>
    <w:basedOn w:val="903"/>
    <w:next w:val="903"/>
    <w:uiPriority w:val="39"/>
    <w:unhideWhenUsed/>
    <w:pPr>
      <w:ind w:left="567"/>
      <w:spacing w:after="57"/>
    </w:pPr>
  </w:style>
  <w:style w:type="paragraph" w:styleId="1083">
    <w:name w:val="toc 4"/>
    <w:basedOn w:val="903"/>
    <w:next w:val="903"/>
    <w:uiPriority w:val="39"/>
    <w:unhideWhenUsed/>
    <w:pPr>
      <w:ind w:left="850"/>
      <w:spacing w:after="57"/>
    </w:pPr>
  </w:style>
  <w:style w:type="paragraph" w:styleId="1084">
    <w:name w:val="toc 5"/>
    <w:basedOn w:val="903"/>
    <w:next w:val="903"/>
    <w:uiPriority w:val="39"/>
    <w:unhideWhenUsed/>
    <w:pPr>
      <w:ind w:left="1134"/>
      <w:spacing w:after="57"/>
    </w:pPr>
  </w:style>
  <w:style w:type="paragraph" w:styleId="1085">
    <w:name w:val="toc 6"/>
    <w:basedOn w:val="903"/>
    <w:next w:val="903"/>
    <w:uiPriority w:val="39"/>
    <w:unhideWhenUsed/>
    <w:pPr>
      <w:ind w:left="1417"/>
      <w:spacing w:after="57"/>
    </w:pPr>
  </w:style>
  <w:style w:type="paragraph" w:styleId="1086">
    <w:name w:val="toc 7"/>
    <w:basedOn w:val="903"/>
    <w:next w:val="903"/>
    <w:uiPriority w:val="39"/>
    <w:unhideWhenUsed/>
    <w:pPr>
      <w:ind w:left="1701"/>
      <w:spacing w:after="57"/>
    </w:pPr>
  </w:style>
  <w:style w:type="paragraph" w:styleId="1087">
    <w:name w:val="toc 8"/>
    <w:basedOn w:val="903"/>
    <w:next w:val="903"/>
    <w:uiPriority w:val="39"/>
    <w:unhideWhenUsed/>
    <w:pPr>
      <w:ind w:left="1984"/>
      <w:spacing w:after="57"/>
    </w:pPr>
  </w:style>
  <w:style w:type="paragraph" w:styleId="1088">
    <w:name w:val="toc 9"/>
    <w:basedOn w:val="903"/>
    <w:next w:val="903"/>
    <w:uiPriority w:val="39"/>
    <w:unhideWhenUsed/>
    <w:pPr>
      <w:ind w:left="2268"/>
      <w:spacing w:after="57"/>
    </w:pPr>
  </w:style>
  <w:style w:type="paragraph" w:styleId="1089">
    <w:name w:val="TOC Heading"/>
    <w:uiPriority w:val="39"/>
    <w:unhideWhenUsed/>
  </w:style>
  <w:style w:type="paragraph" w:styleId="1090" w:customStyle="1">
    <w:name w:val="Обычный1"/>
  </w:style>
  <w:style w:type="character" w:styleId="1091" w:customStyle="1">
    <w:name w:val="Основной шрифт абзаца1"/>
  </w:style>
  <w:style w:type="paragraph" w:styleId="1092" w:customStyle="1">
    <w:name w:val="Header"/>
    <w:basedOn w:val="1090"/>
    <w:link w:val="1125"/>
    <w:uiPriority w:val="99"/>
    <w:pPr>
      <w:tabs>
        <w:tab w:val="center" w:pos="4153" w:leader="none"/>
        <w:tab w:val="right" w:pos="8306" w:leader="none"/>
      </w:tabs>
    </w:pPr>
  </w:style>
  <w:style w:type="paragraph" w:styleId="1093" w:customStyle="1">
    <w:name w:val="Footer"/>
    <w:basedOn w:val="1090"/>
    <w:link w:val="951"/>
    <w:pPr>
      <w:tabs>
        <w:tab w:val="center" w:pos="4153" w:leader="none"/>
        <w:tab w:val="right" w:pos="8306" w:leader="none"/>
      </w:tabs>
    </w:pPr>
  </w:style>
  <w:style w:type="paragraph" w:styleId="1094">
    <w:name w:val="Body Text Indent"/>
    <w:basedOn w:val="1090"/>
    <w:rPr>
      <w:sz w:val="28"/>
    </w:rPr>
    <w:pPr>
      <w:ind w:firstLine="426"/>
      <w:jc w:val="both"/>
    </w:pPr>
  </w:style>
  <w:style w:type="paragraph" w:styleId="1095" w:customStyle="1">
    <w:name w:val="Основной текст1"/>
    <w:basedOn w:val="1090"/>
    <w:rPr>
      <w:sz w:val="28"/>
    </w:rPr>
    <w:pPr>
      <w:jc w:val="both"/>
      <w:spacing w:lineRule="auto" w:line="360"/>
    </w:pPr>
  </w:style>
  <w:style w:type="paragraph" w:styleId="1096">
    <w:name w:val="Body Text Indent 2"/>
    <w:basedOn w:val="1090"/>
    <w:rPr>
      <w:sz w:val="28"/>
    </w:rPr>
    <w:pPr>
      <w:ind w:firstLine="720"/>
      <w:jc w:val="both"/>
    </w:pPr>
  </w:style>
  <w:style w:type="character" w:styleId="1097">
    <w:name w:val="page number"/>
    <w:basedOn w:val="906"/>
  </w:style>
  <w:style w:type="paragraph" w:styleId="1098" w:customStyle="1">
    <w:name w:val="ConsNonformat"/>
    <w:rPr>
      <w:rFonts w:ascii="Courier New" w:hAnsi="Courier New"/>
    </w:rPr>
    <w:pPr>
      <w:ind w:right="19772"/>
    </w:pPr>
  </w:style>
  <w:style w:type="paragraph" w:styleId="1099" w:customStyle="1">
    <w:name w:val="ConsTitle"/>
    <w:rPr>
      <w:rFonts w:ascii="Arial" w:hAnsi="Arial"/>
      <w:b/>
      <w:sz w:val="16"/>
    </w:rPr>
    <w:pPr>
      <w:ind w:right="19772"/>
    </w:pPr>
  </w:style>
  <w:style w:type="table" w:styleId="1100">
    <w:name w:val="Table Grid"/>
    <w:basedOn w:val="907"/>
    <w:uiPriority w:val="59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101">
    <w:name w:val="Balloon Text"/>
    <w:basedOn w:val="903"/>
    <w:semiHidden/>
    <w:rPr>
      <w:rFonts w:ascii="Tahoma" w:hAnsi="Tahoma" w:cs="Tahoma"/>
      <w:sz w:val="16"/>
      <w:szCs w:val="16"/>
    </w:rPr>
  </w:style>
  <w:style w:type="character" w:styleId="1102">
    <w:name w:val="Strong"/>
    <w:rPr>
      <w:b/>
    </w:rPr>
  </w:style>
  <w:style w:type="paragraph" w:styleId="1103" w:customStyle="1">
    <w:name w:val="Знак Знак Знак Знак Знак Знак Знак Знак Знак Знак Знак Знак Знак Знак Знак1 Знак Знак Знак Знак"/>
    <w:basedOn w:val="903"/>
    <w:next w:val="925"/>
    <w:rPr>
      <w:sz w:val="20"/>
      <w:szCs w:val="20"/>
      <w:lang w:val="en-US" w:eastAsia="en-US"/>
    </w:rPr>
    <w:pPr>
      <w:spacing w:lineRule="exact" w:line="240" w:after="160"/>
    </w:pPr>
  </w:style>
  <w:style w:type="paragraph" w:styleId="1104" w:customStyle="1">
    <w:name w:val="Знак1 Знак Знак Знак"/>
    <w:basedOn w:val="903"/>
    <w:rPr>
      <w:rFonts w:ascii="Verdana" w:hAnsi="Verdana" w:cs="Verdana"/>
      <w:sz w:val="20"/>
      <w:szCs w:val="20"/>
      <w:lang w:val="en-US" w:eastAsia="en-US"/>
    </w:rPr>
  </w:style>
  <w:style w:type="character" w:styleId="1105" w:customStyle="1">
    <w:name w:val="apple-converted-space"/>
    <w:basedOn w:val="906"/>
  </w:style>
  <w:style w:type="character" w:styleId="1106">
    <w:name w:val="Hyperlink"/>
    <w:rPr>
      <w:color w:val="0000FF"/>
      <w:u w:val="single"/>
    </w:rPr>
  </w:style>
  <w:style w:type="paragraph" w:styleId="1107" w:customStyle="1">
    <w:name w:val="Исполнитель"/>
    <w:basedOn w:val="903"/>
    <w:rPr>
      <w:sz w:val="20"/>
      <w:szCs w:val="20"/>
    </w:rPr>
  </w:style>
  <w:style w:type="paragraph" w:styleId="1108" w:customStyle="1">
    <w:name w:val="a"/>
    <w:basedOn w:val="903"/>
    <w:pPr>
      <w:spacing w:after="100" w:afterAutospacing="1" w:before="100" w:beforeAutospacing="1"/>
    </w:pPr>
  </w:style>
  <w:style w:type="paragraph" w:styleId="1109" w:customStyle="1">
    <w:name w:val="Абзац списка1"/>
    <w:basedOn w:val="903"/>
    <w:rPr>
      <w:rFonts w:ascii="Calibri" w:hAnsi="Calibri"/>
      <w:sz w:val="22"/>
      <w:lang w:eastAsia="en-US"/>
    </w:rPr>
    <w:pPr>
      <w:contextualSpacing w:val="true"/>
      <w:ind w:left="720"/>
      <w:spacing w:lineRule="auto" w:line="276" w:after="200"/>
    </w:pPr>
  </w:style>
  <w:style w:type="paragraph" w:styleId="1110">
    <w:name w:val="Document Map"/>
    <w:basedOn w:val="903"/>
    <w:semiHidden/>
    <w:rPr>
      <w:rFonts w:ascii="Tahoma" w:hAnsi="Tahoma" w:cs="Tahoma"/>
    </w:rPr>
    <w:pPr>
      <w:shd w:val="clear" w:fill="000080" w:color="auto"/>
    </w:pPr>
  </w:style>
  <w:style w:type="paragraph" w:styleId="1111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1112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1113" w:customStyle="1">
    <w:name w:val="Базовый"/>
    <w:rPr>
      <w:rFonts w:ascii="Calibri" w:hAnsi="Calibri"/>
      <w:color w:val="00000A"/>
      <w:sz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1114">
    <w:name w:val="Body Text"/>
    <w:basedOn w:val="903"/>
    <w:rPr>
      <w:sz w:val="20"/>
      <w:szCs w:val="20"/>
    </w:rPr>
    <w:pPr>
      <w:spacing w:after="120"/>
    </w:pPr>
  </w:style>
  <w:style w:type="paragraph" w:styleId="1115">
    <w:name w:val="List Paragraph"/>
    <w:rPr>
      <w:rFonts w:ascii="Arial" w:hAnsi="Arial"/>
      <w:sz w:val="22"/>
    </w:rPr>
    <w:pPr>
      <w:contextualSpacing w:val="true"/>
      <w:ind w:left="720"/>
    </w:pPr>
  </w:style>
  <w:style w:type="paragraph" w:styleId="1116">
    <w:name w:val="No Spacing"/>
    <w:qFormat/>
    <w:uiPriority w:val="1"/>
    <w:rPr>
      <w:rFonts w:ascii="Calibri" w:hAnsi="Calibri" w:eastAsia="Calibri"/>
      <w:sz w:val="22"/>
      <w:lang w:eastAsia="en-US"/>
    </w:rPr>
  </w:style>
  <w:style w:type="paragraph" w:styleId="1117" w:customStyle="1">
    <w:name w:val="ConsPlusNormal"/>
    <w:uiPriority w:val="99"/>
    <w:rPr>
      <w:sz w:val="26"/>
      <w:szCs w:val="26"/>
    </w:rPr>
  </w:style>
  <w:style w:type="paragraph" w:styleId="1118">
    <w:name w:val="Normal (Web)"/>
    <w:basedOn w:val="903"/>
    <w:uiPriority w:val="99"/>
    <w:unhideWhenUsed/>
    <w:pPr>
      <w:spacing w:after="100" w:afterAutospacing="1" w:before="100" w:beforeAutospacing="1"/>
    </w:pPr>
  </w:style>
  <w:style w:type="paragraph" w:styleId="1119" w:customStyle="1">
    <w:name w:val="Default"/>
    <w:rPr>
      <w:color w:val="000000"/>
      <w:sz w:val="24"/>
      <w:szCs w:val="24"/>
    </w:rPr>
  </w:style>
  <w:style w:type="paragraph" w:styleId="1120" w:customStyle="1">
    <w:name w:val="ConsPlusCell"/>
    <w:rPr>
      <w:rFonts w:ascii="Arial" w:hAnsi="Arial" w:cs="Arial"/>
    </w:rPr>
    <w:pPr>
      <w:widowControl w:val="off"/>
    </w:pPr>
  </w:style>
  <w:style w:type="character" w:styleId="1121" w:customStyle="1">
    <w:name w:val="Font Style21"/>
    <w:basedOn w:val="906"/>
    <w:rPr>
      <w:rFonts w:ascii="Times New Roman" w:hAnsi="Times New Roman" w:cs="Times New Roman"/>
      <w:sz w:val="26"/>
      <w:szCs w:val="26"/>
    </w:rPr>
  </w:style>
  <w:style w:type="paragraph" w:styleId="1122" w:customStyle="1">
    <w:name w:val="Абзац списка2"/>
    <w:basedOn w:val="903"/>
    <w:rPr>
      <w:rFonts w:ascii="Arial" w:hAnsi="Arial"/>
      <w:sz w:val="22"/>
      <w:szCs w:val="20"/>
    </w:rPr>
    <w:pPr>
      <w:contextualSpacing w:val="true"/>
      <w:ind w:left="720"/>
    </w:pPr>
  </w:style>
  <w:style w:type="paragraph" w:styleId="1123" w:customStyle="1">
    <w:name w:val="Абзац списка3"/>
    <w:basedOn w:val="903"/>
    <w:rPr>
      <w:rFonts w:ascii="Arial" w:hAnsi="Arial"/>
      <w:sz w:val="22"/>
      <w:szCs w:val="20"/>
    </w:rPr>
    <w:pPr>
      <w:contextualSpacing w:val="true"/>
      <w:ind w:left="720"/>
    </w:pPr>
  </w:style>
  <w:style w:type="paragraph" w:styleId="1124" w:customStyle="1">
    <w:name w:val="Абзац списка4"/>
    <w:basedOn w:val="903"/>
    <w:rPr>
      <w:rFonts w:ascii="Arial" w:hAnsi="Arial"/>
      <w:sz w:val="22"/>
      <w:szCs w:val="20"/>
    </w:rPr>
    <w:pPr>
      <w:contextualSpacing w:val="true"/>
      <w:ind w:left="720"/>
    </w:pPr>
  </w:style>
  <w:style w:type="character" w:styleId="1125" w:customStyle="1">
    <w:name w:val="Верхний колонтитул Знак"/>
    <w:basedOn w:val="906"/>
    <w:link w:val="1092"/>
    <w:uiPriority w:val="99"/>
  </w:style>
  <w:style w:type="character" w:styleId="1126" w:customStyle="1">
    <w:name w:val="Гипертекстовая ссылка"/>
    <w:basedOn w:val="1097"/>
    <w:uiPriority w:val="99"/>
    <w:rPr>
      <w:rFonts w:cs="Times New Roman"/>
      <w:color w:val="106BBE"/>
    </w:rPr>
  </w:style>
  <w:style w:type="paragraph" w:styleId="1127" w:customStyle="1">
    <w:name w:val="Нормальный (таблица)"/>
    <w:basedOn w:val="1090"/>
    <w:next w:val="1090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1128" w:customStyle="1">
    <w:name w:val="s_10"/>
    <w:uiPriority w:val="99"/>
  </w:style>
  <w:style w:type="paragraph" w:styleId="1129" w:customStyle="1">
    <w:name w:val="s_1"/>
    <w:basedOn w:val="933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130" w:customStyle="1">
    <w:name w:val="empty"/>
    <w:basedOn w:val="933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131" w:customStyle="1">
    <w:name w:val="s_3"/>
    <w:basedOn w:val="933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132" w:customStyle="1">
    <w:name w:val="Абзац списка5"/>
    <w:basedOn w:val="988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133" w:customStyle="1">
    <w:name w:val="Абзац списка7"/>
    <w:basedOn w:val="1097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134">
    <w:name w:val="Обычный"/>
    <w:rPr>
      <w:rFonts w:ascii="Arial" w:hAnsi="Arial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table" w:styleId="1135">
    <w:name w:val="Сетка таблицы"/>
    <w:rPr>
      <w:rFonts w:ascii="Times New Roman" w:hAnsi="Times New Roman" w:cs="Times New Roman" w:eastAsia="Times New Roman" w:hint="default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zh-CN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  <w:tblPr>
      <w:tblStyleRowBandSize w:val="1"/>
      <w:tblStyleColBandSize w:val="1"/>
      <w:tblW w:w="0" w:type="auto"/>
      <w:tblInd w:w="0" w:type="dxa"/>
      <w:tblBorders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insideV w:val="none" w:color="000000" w:sz="4" w:space="0"/>
        <w:insideH w:val="none" w:color="000000" w:sz="4" w:space="0"/>
      </w:tblBorders>
      <w:tblLayout w:type="autofit"/>
      <w:tblCellMar>
        <w:left w:w="10" w:type="dxa"/>
        <w:top w:w="0" w:type="dxa"/>
        <w:right w:w="10" w:type="dxa"/>
        <w:bottom w:w="0" w:type="dxa"/>
      </w:tblCellMar>
    </w:tblPr>
    <w:trPr>
      <w:cantSplit w:val="false"/>
      <w:jc w:val="left"/>
    </w:trPr>
    <w:tcPr>
      <w:tcW w:w="0" w:type="auto"/>
      <w:vAlign w:val="top"/>
      <w:vMerge w:val="restart"/>
      <w:hMerge w:val="restart"/>
    </w:tc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customXml" Target="../customXml/item1.xml" /><Relationship Id="rId15" Type="http://schemas.openxmlformats.org/officeDocument/2006/relationships/hyperlink" Target="http://demo.garant.ru/document?id=12027232&amp;sub=18" TargetMode="External"/><Relationship Id="rId16" Type="http://schemas.openxmlformats.org/officeDocument/2006/relationships/hyperlink" Target="http://demo.garant.ru/document?id=15487942&amp;sub=1000" TargetMode="External"/><Relationship Id="rId17" Type="http://schemas.openxmlformats.org/officeDocument/2006/relationships/hyperlink" Target="http://demo.garant.ru/document?id=15487942&amp;sub=0" TargetMode="External"/><Relationship Id="rId18" Type="http://schemas.openxmlformats.org/officeDocument/2006/relationships/image" Target="media/image2.jpg"/><Relationship Id="rId19" Type="http://schemas.openxmlformats.org/officeDocument/2006/relationships/image" Target="media/image3.jpg"/><Relationship Id="rId20" Type="http://schemas.openxmlformats.org/officeDocument/2006/relationships/image" Target="media/image4.jpg"/><Relationship Id="rId21" Type="http://schemas.openxmlformats.org/officeDocument/2006/relationships/image" Target="media/image5.jpg"/><Relationship Id="rId22" Type="http://schemas.openxmlformats.org/officeDocument/2006/relationships/image" Target="media/image6.jpg"/><Relationship Id="rId23" Type="http://schemas.openxmlformats.org/officeDocument/2006/relationships/image" Target="media/image7.jpg"/><Relationship Id="rId24" Type="http://schemas.openxmlformats.org/officeDocument/2006/relationships/image" Target="media/image8.jpg"/><Relationship Id="rId25" Type="http://schemas.openxmlformats.org/officeDocument/2006/relationships/image" Target="media/image9.jpg"/><Relationship Id="rId26" Type="http://schemas.openxmlformats.org/officeDocument/2006/relationships/image" Target="media/image10.jpg"/><Relationship Id="rId27" Type="http://schemas.openxmlformats.org/officeDocument/2006/relationships/image" Target="media/image11.jpg"/><Relationship Id="rId28" Type="http://schemas.openxmlformats.org/officeDocument/2006/relationships/image" Target="media/image12.jpg"/><Relationship Id="rId29" Type="http://schemas.openxmlformats.org/officeDocument/2006/relationships/image" Target="media/image13.jpg"/><Relationship Id="rId30" Type="http://schemas.openxmlformats.org/officeDocument/2006/relationships/image" Target="media/image14.jpg"/><Relationship Id="rId31" Type="http://schemas.openxmlformats.org/officeDocument/2006/relationships/image" Target="media/image15.jpg"/><Relationship Id="rId32" Type="http://schemas.openxmlformats.org/officeDocument/2006/relationships/image" Target="media/image16.jpg"/><Relationship Id="rId33" Type="http://schemas.openxmlformats.org/officeDocument/2006/relationships/image" Target="media/image17.jpg"/><Relationship Id="rId34" Type="http://schemas.openxmlformats.org/officeDocument/2006/relationships/image" Target="media/image18.jpg"/><Relationship Id="rId35" Type="http://schemas.openxmlformats.org/officeDocument/2006/relationships/image" Target="media/image19.jpg"/><Relationship Id="rId36" Type="http://schemas.openxmlformats.org/officeDocument/2006/relationships/image" Target="media/image20.jpg"/><Relationship Id="rId37" Type="http://schemas.openxmlformats.org/officeDocument/2006/relationships/image" Target="media/image21.jpg"/><Relationship Id="rId38" Type="http://schemas.openxmlformats.org/officeDocument/2006/relationships/image" Target="media/image22.jpg"/><Relationship Id="rId39" Type="http://schemas.openxmlformats.org/officeDocument/2006/relationships/image" Target="media/image23.jpg"/><Relationship Id="rId40" Type="http://schemas.openxmlformats.org/officeDocument/2006/relationships/image" Target="media/image24.jpg"/><Relationship Id="rId41" Type="http://schemas.openxmlformats.org/officeDocument/2006/relationships/image" Target="media/image25.jpg"/><Relationship Id="rId42" Type="http://schemas.openxmlformats.org/officeDocument/2006/relationships/image" Target="media/image26.jpg"/><Relationship Id="rId43" Type="http://schemas.openxmlformats.org/officeDocument/2006/relationships/image" Target="media/image27.jpg"/><Relationship Id="rId44" Type="http://schemas.openxmlformats.org/officeDocument/2006/relationships/image" Target="media/image28.jpg"/><Relationship Id="rId45" Type="http://schemas.openxmlformats.org/officeDocument/2006/relationships/image" Target="media/image29.jpg"/><Relationship Id="rId46" Type="http://schemas.openxmlformats.org/officeDocument/2006/relationships/image" Target="media/image30.jpg"/><Relationship Id="rId47" Type="http://schemas.openxmlformats.org/officeDocument/2006/relationships/image" Target="media/image3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25</cp:revision>
  <dcterms:created xsi:type="dcterms:W3CDTF">2020-11-19T10:40:00Z</dcterms:created>
  <dcterms:modified xsi:type="dcterms:W3CDTF">2022-07-28T07:00:22Z</dcterms:modified>
</cp:coreProperties>
</file>