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20.09.2022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 xml:space="preserve">0156/01-07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>
        <w:rPr>
          <w:rFonts w:ascii="PT Astra Serif" w:hAnsi="PT Astra Serif"/>
          <w:sz w:val="26"/>
          <w:szCs w:val="26"/>
        </w:rPr>
        <w:t xml:space="preserve">16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11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№ 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/01-07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>
        <w:rPr>
          <w:rFonts w:ascii="PT Astra Serif" w:hAnsi="PT Astra Serif"/>
          <w:sz w:val="26"/>
          <w:szCs w:val="26"/>
        </w:rPr>
        <w:t xml:space="preserve">16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№ 0</w:t>
      </w:r>
      <w:r>
        <w:rPr>
          <w:rFonts w:ascii="PT Astra Serif" w:hAnsi="PT Astra Serif"/>
          <w:sz w:val="26"/>
          <w:szCs w:val="26"/>
        </w:rPr>
        <w:t xml:space="preserve">139</w:t>
      </w:r>
      <w:r>
        <w:rPr>
          <w:rFonts w:ascii="PT Astra Serif" w:hAnsi="PT Astra Serif"/>
          <w:sz w:val="26"/>
          <w:szCs w:val="26"/>
        </w:rPr>
        <w:t xml:space="preserve">/01-07 «</w:t>
      </w:r>
      <w:r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выполнение работ по</w:t>
      </w:r>
      <w:r>
        <w:rPr>
          <w:rFonts w:ascii="PT Astra Serif" w:hAnsi="PT Astra Serif"/>
          <w:sz w:val="26"/>
          <w:szCs w:val="26"/>
        </w:rPr>
        <w:t xml:space="preserve"> проведению государственной историко-культурной экспертизы в целях обоснования включения объектов археологического наследия</w:t>
      </w:r>
      <w:r>
        <w:rPr>
          <w:rFonts w:ascii="PT Astra Serif" w:hAnsi="PT Astra Serif"/>
          <w:sz w:val="26"/>
          <w:szCs w:val="26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(ред. от 01.12.2021; изменения, внесенн</w:t>
      </w:r>
      <w:r>
        <w:rPr>
          <w:rFonts w:ascii="PT Astra Serif" w:hAnsi="PT Astra Serif"/>
          <w:sz w:val="26"/>
          <w:szCs w:val="26"/>
        </w:rPr>
        <w:t xml:space="preserve">ые приказом от 01.12.2021 № 0151</w:t>
      </w:r>
      <w:r>
        <w:rPr>
          <w:rFonts w:ascii="PT Astra Serif" w:hAnsi="PT Astra Serif"/>
          <w:sz w:val="26"/>
          <w:szCs w:val="26"/>
        </w:rPr>
        <w:t xml:space="preserve">/01-07, вступили в силу со дня официального опубликования на </w:t>
      </w:r>
      <w:r>
        <w:rPr>
          <w:rFonts w:ascii="PT Astra Serif" w:hAnsi="PT Astra Serif"/>
          <w:sz w:val="26"/>
          <w:szCs w:val="26"/>
        </w:rPr>
        <w:t xml:space="preserve">официальном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интернет-портале</w:t>
      </w:r>
      <w:r>
        <w:rPr>
          <w:rFonts w:ascii="PT Astra Serif" w:hAnsi="PT Astra Serif"/>
          <w:sz w:val="26"/>
          <w:szCs w:val="26"/>
        </w:rPr>
        <w:t xml:space="preserve"> правовой информации </w:t>
      </w:r>
      <w:hyperlink r:id="rId14" w:tooltip="http://www.pravo.gov.ru" w:history="1">
        <w:r>
          <w:rPr>
            <w:rStyle w:val="928"/>
            <w:rFonts w:ascii="PT Astra Serif" w:hAnsi="PT Astra Serif"/>
            <w:sz w:val="26"/>
            <w:szCs w:val="26"/>
            <w:lang w:val="en-US"/>
          </w:rPr>
          <w:t xml:space="preserve">http</w:t>
        </w:r>
        <w:r>
          <w:rPr>
            <w:rStyle w:val="928"/>
            <w:rFonts w:ascii="PT Astra Serif" w:hAnsi="PT Astra Serif"/>
            <w:sz w:val="26"/>
            <w:szCs w:val="26"/>
          </w:rPr>
          <w:t xml:space="preserve">://</w:t>
        </w:r>
        <w:r>
          <w:rPr>
            <w:rStyle w:val="928"/>
            <w:rFonts w:ascii="PT Astra Serif" w:hAnsi="PT Astra Serif"/>
            <w:sz w:val="26"/>
            <w:szCs w:val="26"/>
            <w:lang w:val="en-US"/>
          </w:rPr>
          <w:t xml:space="preserve">www</w:t>
        </w:r>
        <w:r>
          <w:rPr>
            <w:rStyle w:val="928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928"/>
            <w:rFonts w:ascii="PT Astra Serif" w:hAnsi="PT Astra Serif"/>
            <w:sz w:val="26"/>
            <w:szCs w:val="26"/>
            <w:lang w:val="en-US"/>
          </w:rPr>
          <w:t xml:space="preserve">pravo</w:t>
        </w:r>
        <w:r>
          <w:rPr>
            <w:rStyle w:val="928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928"/>
            <w:rFonts w:ascii="PT Astra Serif" w:hAnsi="PT Astra Serif"/>
            <w:sz w:val="26"/>
            <w:szCs w:val="26"/>
            <w:lang w:val="en-US"/>
          </w:rPr>
          <w:t xml:space="preserve">gov</w:t>
        </w:r>
        <w:r>
          <w:rPr>
            <w:rStyle w:val="928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928"/>
            <w:rFonts w:ascii="PT Astra Serif" w:hAnsi="PT Astra Serif"/>
            <w:sz w:val="26"/>
            <w:szCs w:val="26"/>
            <w:lang w:val="en-US"/>
          </w:rPr>
          <w:t xml:space="preserve">ru</w:t>
        </w:r>
      </w:hyperlink>
      <w:r>
        <w:rPr>
          <w:rFonts w:ascii="PT Astra Serif" w:hAnsi="PT Astra Serif"/>
          <w:sz w:val="26"/>
          <w:szCs w:val="26"/>
        </w:rPr>
        <w:t xml:space="preserve">, 07.12.2021) </w:t>
      </w:r>
      <w:r>
        <w:rPr>
          <w:rFonts w:ascii="PT Astra Serif" w:hAnsi="PT Astra Serif"/>
          <w:sz w:val="26"/>
          <w:szCs w:val="26"/>
        </w:rPr>
        <w:t xml:space="preserve">следующие изменения:</w:t>
      </w:r>
      <w:r>
        <w:rPr>
          <w:rFonts w:ascii="PT Sans" w:eastAsia="PT Sans" w:hint="eastAsia"/>
          <w:b/>
          <w:bCs/>
          <w:color w:val="316EA8"/>
          <w:sz w:val="21"/>
          <w:szCs w:val="21"/>
          <w:shd w:val="clear" w:fill="FFFFFF" w:color="auto"/>
        </w:rPr>
        <w:t xml:space="preserve"> 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Порядк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выполнение работ по разработке границ территорий объектов археологического наследия, расположенных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утвержденно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абзац 1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изложить в следующей редакции: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8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«16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субсидии,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 достижении результата и показателей достижения результата, указанного в пункте 1</w:t>
      </w: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</w:t>
      </w:r>
      <w:r>
        <w:rPr>
          <w:rFonts w:ascii="PT Astra Serif" w:hAnsi="PT Astra Serif" w:eastAsiaTheme="minorHAnsi"/>
          <w:sz w:val="26"/>
          <w:szCs w:val="26"/>
        </w:rPr>
        <w:t xml:space="preserve">, о реализации плана мероприятий по достижению результатов предоставления субсидии, </w:t>
      </w:r>
      <w:r>
        <w:rPr>
          <w:rFonts w:ascii="PT Astra Serif" w:hAnsi="PT Astra Serif" w:eastAsiaTheme="minorHAnsi"/>
          <w:sz w:val="26"/>
          <w:szCs w:val="26"/>
        </w:rPr>
        <w:t xml:space="preserve">(далее – отчет)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</w:t>
      </w:r>
      <w:r>
        <w:rPr>
          <w:rFonts w:ascii="PT Astra Serif" w:hAnsi="PT Astra Serif" w:cs="Calibri" w:eastAsiaTheme="minorHAnsi"/>
          <w:sz w:val="26"/>
          <w:szCs w:val="26"/>
        </w:rPr>
        <w:t xml:space="preserve">, </w:t>
      </w:r>
      <w:r>
        <w:rPr>
          <w:rFonts w:ascii="PT Astra Serif" w:hAnsi="PT Astra Serif" w:cs="Calibri" w:eastAsiaTheme="minorHAnsi"/>
          <w:sz w:val="26"/>
          <w:szCs w:val="26"/>
        </w:rPr>
        <w:t xml:space="preserve">7</w:t>
      </w:r>
      <w:r>
        <w:rPr>
          <w:rFonts w:ascii="PT Astra Serif" w:hAnsi="PT Astra Serif" w:cs="Calibri" w:eastAsiaTheme="minorHAnsi"/>
          <w:sz w:val="26"/>
          <w:szCs w:val="26"/>
        </w:rPr>
        <w:t xml:space="preserve"> к</w:t>
      </w:r>
      <w:r>
        <w:rPr>
          <w:rFonts w:ascii="PT Astra Serif" w:hAnsi="PT Astra Serif" w:cs="Calibri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cs="Calibri" w:eastAsiaTheme="minorHAnsi"/>
          <w:sz w:val="26"/>
          <w:szCs w:val="26"/>
        </w:rPr>
        <w:t xml:space="preserve">»;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) пункт 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изложить в следующей редакции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17.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представляет в Комитет отчеты, указанные в пункте 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следующие сроки: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отчет 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-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срок до 25 декабря </w:t>
      </w:r>
      <w:r>
        <w:rPr>
          <w:rFonts w:ascii="PT Astra Serif" w:hAnsi="PT Astra Serif" w:eastAsiaTheme="minorHAnsi"/>
          <w:sz w:val="26"/>
          <w:szCs w:val="26"/>
        </w:rPr>
        <w:t xml:space="preserve">текущего финансового года;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отчет о достижении результата и показателя достижении результата предоставления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-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срок до 25 декабря текущего финансового года;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отчет о </w:t>
      </w:r>
      <w:r>
        <w:rPr>
          <w:rFonts w:ascii="PT Astra Serif" w:hAnsi="PT Astra Serif" w:eastAsiaTheme="minorHAnsi"/>
          <w:sz w:val="26"/>
          <w:szCs w:val="26"/>
        </w:rPr>
        <w:t xml:space="preserve">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научно-проектной документации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</w:t>
      </w:r>
      <w:r>
        <w:rPr>
          <w:rFonts w:ascii="PT Astra Serif" w:hAnsi="PT Astra Serif" w:eastAsiaTheme="minorHAnsi"/>
          <w:sz w:val="26"/>
          <w:szCs w:val="26"/>
        </w:rPr>
        <w:t xml:space="preserve"> 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– в срок до </w:t>
      </w:r>
      <w:r>
        <w:rPr>
          <w:rFonts w:ascii="PT Astra Serif" w:hAnsi="PT Astra Serif" w:eastAsiaTheme="minorHAnsi"/>
          <w:sz w:val="26"/>
          <w:szCs w:val="26"/>
        </w:rPr>
        <w:t xml:space="preserve">25</w:t>
      </w:r>
      <w:r>
        <w:rPr>
          <w:rFonts w:ascii="PT Astra Serif" w:hAnsi="PT Astra Serif" w:eastAsiaTheme="minorHAnsi"/>
          <w:sz w:val="26"/>
          <w:szCs w:val="26"/>
        </w:rPr>
        <w:t xml:space="preserve"> 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</w:rPr>
        <w:t xml:space="preserve">».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7"/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дополнить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приложением №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согласно приложению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настоящему приказу.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 Нас</w:t>
      </w:r>
      <w:r>
        <w:rPr>
          <w:rFonts w:ascii="PT Astra Serif" w:hAnsi="PT Astra Serif" w:eastAsiaTheme="minorHAnsi"/>
          <w:sz w:val="26"/>
          <w:szCs w:val="26"/>
        </w:rPr>
        <w:t xml:space="preserve">тоящий приказ вступает в силу со дня </w:t>
      </w:r>
      <w:r>
        <w:rPr>
          <w:rFonts w:ascii="PT Astra Serif" w:hAnsi="PT Astra Serif" w:eastAsiaTheme="minorHAnsi"/>
          <w:sz w:val="26"/>
          <w:szCs w:val="26"/>
        </w:rPr>
        <w:t xml:space="preserve">его подписания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Style w:val="92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/>
            <w:bookmarkStart w:id="0" w:name="_GoBack"/>
            <w:r/>
            <w:bookmarkEnd w:id="0"/>
            <w:r/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Р.Павлова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  <w:r/>
          </w:p>
        </w:tc>
      </w:tr>
    </w:tbl>
    <w:p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111"/>
        <w:jc w:val="both"/>
        <w:rPr>
          <w:rFonts w:ascii="PT Astra Serif" w:hAnsi="PT Astra Serif"/>
          <w:sz w:val="26"/>
          <w:szCs w:val="26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8789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</w:t>
      </w:r>
      <w:r>
        <w:rPr>
          <w:rFonts w:eastAsiaTheme="minorHAnsi"/>
        </w:rPr>
      </w:r>
    </w:p>
    <w:p>
      <w:pPr>
        <w:ind w:left="8789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 охране объектов культурного наследия  Томской области </w:t>
      </w:r>
      <w:r>
        <w:rPr>
          <w:rFonts w:ascii="PT Astra Serif" w:hAnsi="PT Astra Serif" w:eastAsiaTheme="minorHAnsi"/>
          <w:sz w:val="26"/>
          <w:szCs w:val="26"/>
        </w:rPr>
        <w:t xml:space="preserve">от</w:t>
      </w:r>
      <w:r>
        <w:rPr>
          <w:rFonts w:ascii="PT Astra Serif" w:hAnsi="PT Astra Serif" w:eastAsiaTheme="minorHAnsi"/>
          <w:sz w:val="26"/>
          <w:szCs w:val="26"/>
        </w:rPr>
        <w:t xml:space="preserve"> 20.09.2022    № 0156/01-07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8789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8789"/>
        <w:jc w:val="left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7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8789"/>
        <w:jc w:val="left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условиям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</w:t>
      </w:r>
      <w:r>
        <w:rPr>
          <w:rFonts w:ascii="PT Astra Serif" w:hAnsi="PT Astra Serif" w:eastAsiaTheme="minorHAnsi"/>
          <w:sz w:val="26"/>
          <w:szCs w:val="26"/>
        </w:rPr>
        <w:t xml:space="preserve"> на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8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7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7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7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17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получателя субсидии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15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color w:val="0000FF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предоставления Субсидии 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16"/>
          <w:szCs w:val="26"/>
        </w:rPr>
      </w:pPr>
      <w:r>
        <w:rPr>
          <w:rFonts w:ascii="PT Astra Serif" w:hAnsi="PT Astra Serif" w:cs="PT Astra Serif" w:eastAsiaTheme="minorHAnsi"/>
          <w:sz w:val="16"/>
          <w:szCs w:val="26"/>
          <w:lang w:eastAsia="en-US"/>
        </w:rPr>
      </w:r>
      <w:r>
        <w:rPr>
          <w:rFonts w:ascii="PT Astra Serif" w:hAnsi="PT Astra Serif" w:cs="PT Astra Serif" w:eastAsiaTheme="minorHAnsi"/>
          <w:sz w:val="1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none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cs="PT Astra Serif" w:eastAsiaTheme="minorHAnsi"/>
          <w:sz w:val="16"/>
          <w:szCs w:val="26"/>
          <w:highlight w:val="none"/>
          <w:lang w:eastAsia="en-US"/>
        </w:rPr>
      </w: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получателя субсидии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________________ /__________________/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(подпись)                  (фамилия, имя, отчество,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                                 последнее – при наличии)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МП</w:t>
      </w:r>
      <w:r>
        <w:rPr>
          <w:rFonts w:eastAsiaTheme="minorHAnsi"/>
        </w:rPr>
      </w:r>
      <w:r>
        <w:rPr>
          <w:rFonts w:eastAsiaTheme="minorHAnsi"/>
        </w:rPr>
      </w:r>
    </w:p>
    <w:sectPr>
      <w:head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3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panose1 w:val="020B0503020203020204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97724085"/>
      <w:docPartObj>
        <w:docPartGallery w:val="Page Numbers (Top of Page)"/>
        <w:docPartUnique w:val="true"/>
      </w:docPartObj>
      <w:rPr/>
    </w:sdtPr>
    <w:sdtContent>
      <w:p>
        <w:pPr>
          <w:pStyle w:val="911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911"/>
      <w:jc w:val="center"/>
      <w:rPr>
        <w:rFonts w:ascii="PT Astra Serif" w:hAnsi="PT Astra Serif"/>
        <w:sz w:val="18"/>
      </w:rPr>
    </w:pPr>
    <w:r>
      <w:rPr>
        <w:rFonts w:ascii="PT Astra Serif" w:hAnsi="PT Astra Serif"/>
        <w:sz w:val="18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86283713"/>
      <w:docPartObj>
        <w:docPartGallery w:val="Page Numbers (Top of Page)"/>
        <w:docPartUnique w:val="true"/>
      </w:docPartObj>
      <w:rPr/>
    </w:sdtPr>
    <w:sdtContent>
      <w:p>
        <w:pPr>
          <w:pStyle w:val="911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3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911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3" w:hanging="1005"/>
      </w:pPr>
      <w:rPr>
        <w:rFonts w:cs="PT Astra Serif" w:eastAsiaTheme="minorHAnsi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4"/>
  </w:num>
  <w:num w:numId="5">
    <w:abstractNumId w:val="13"/>
  </w:num>
  <w:num w:numId="6">
    <w:abstractNumId w:val="3"/>
  </w:num>
  <w:num w:numId="7">
    <w:abstractNumId w:val="6"/>
  </w:num>
  <w:num w:numId="8">
    <w:abstractNumId w:val="9"/>
  </w:num>
  <w:num w:numId="9">
    <w:abstractNumId w:val="10"/>
  </w:num>
  <w:num w:numId="10">
    <w:abstractNumId w:val="0"/>
  </w:num>
  <w:num w:numId="11">
    <w:abstractNumId w:val="11"/>
  </w:num>
  <w:num w:numId="12">
    <w:abstractNumId w:val="16"/>
  </w:num>
  <w:num w:numId="13">
    <w:abstractNumId w:val="14"/>
  </w:num>
  <w:num w:numId="14">
    <w:abstractNumId w:val="5"/>
  </w:num>
  <w:num w:numId="15">
    <w:abstractNumId w:val="8"/>
  </w:num>
  <w:num w:numId="16">
    <w:abstractNumId w:val="1"/>
  </w:num>
  <w:num w:numId="17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07"/>
    <w:link w:val="906"/>
    <w:uiPriority w:val="9"/>
    <w:rPr>
      <w:rFonts w:ascii="Arial" w:hAnsi="Arial" w:cs="Arial" w:eastAsia="Arial"/>
      <w:sz w:val="40"/>
      <w:szCs w:val="40"/>
    </w:rPr>
  </w:style>
  <w:style w:type="paragraph" w:styleId="738">
    <w:name w:val="Heading 2"/>
    <w:basedOn w:val="905"/>
    <w:next w:val="905"/>
    <w:link w:val="73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739">
    <w:name w:val="Heading 2 Char"/>
    <w:basedOn w:val="907"/>
    <w:link w:val="738"/>
    <w:uiPriority w:val="9"/>
    <w:rPr>
      <w:rFonts w:ascii="Arial" w:hAnsi="Arial" w:cs="Arial" w:eastAsia="Arial"/>
      <w:sz w:val="34"/>
    </w:rPr>
  </w:style>
  <w:style w:type="paragraph" w:styleId="740">
    <w:name w:val="Heading 3"/>
    <w:basedOn w:val="905"/>
    <w:next w:val="905"/>
    <w:link w:val="74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741">
    <w:name w:val="Heading 3 Char"/>
    <w:basedOn w:val="907"/>
    <w:link w:val="740"/>
    <w:uiPriority w:val="9"/>
    <w:rPr>
      <w:rFonts w:ascii="Arial" w:hAnsi="Arial" w:cs="Arial" w:eastAsia="Arial"/>
      <w:sz w:val="30"/>
      <w:szCs w:val="30"/>
    </w:rPr>
  </w:style>
  <w:style w:type="paragraph" w:styleId="742">
    <w:name w:val="Heading 4"/>
    <w:basedOn w:val="905"/>
    <w:next w:val="905"/>
    <w:link w:val="74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743">
    <w:name w:val="Heading 4 Char"/>
    <w:basedOn w:val="907"/>
    <w:link w:val="742"/>
    <w:uiPriority w:val="9"/>
    <w:rPr>
      <w:rFonts w:ascii="Arial" w:hAnsi="Arial" w:cs="Arial" w:eastAsia="Arial"/>
      <w:b/>
      <w:bCs/>
      <w:sz w:val="26"/>
      <w:szCs w:val="26"/>
    </w:rPr>
  </w:style>
  <w:style w:type="paragraph" w:styleId="744">
    <w:name w:val="Heading 5"/>
    <w:basedOn w:val="905"/>
    <w:next w:val="905"/>
    <w:link w:val="74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745">
    <w:name w:val="Heading 5 Char"/>
    <w:basedOn w:val="907"/>
    <w:link w:val="744"/>
    <w:uiPriority w:val="9"/>
    <w:rPr>
      <w:rFonts w:ascii="Arial" w:hAnsi="Arial" w:cs="Arial" w:eastAsia="Arial"/>
      <w:b/>
      <w:bCs/>
      <w:sz w:val="24"/>
      <w:szCs w:val="24"/>
    </w:rPr>
  </w:style>
  <w:style w:type="paragraph" w:styleId="746">
    <w:name w:val="Heading 6"/>
    <w:basedOn w:val="905"/>
    <w:next w:val="905"/>
    <w:link w:val="74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47">
    <w:name w:val="Heading 6 Char"/>
    <w:basedOn w:val="907"/>
    <w:link w:val="746"/>
    <w:uiPriority w:val="9"/>
    <w:rPr>
      <w:rFonts w:ascii="Arial" w:hAnsi="Arial" w:cs="Arial" w:eastAsia="Arial"/>
      <w:b/>
      <w:bCs/>
      <w:sz w:val="22"/>
      <w:szCs w:val="22"/>
    </w:rPr>
  </w:style>
  <w:style w:type="paragraph" w:styleId="748">
    <w:name w:val="Heading 7"/>
    <w:basedOn w:val="905"/>
    <w:next w:val="905"/>
    <w:link w:val="74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49">
    <w:name w:val="Heading 7 Char"/>
    <w:basedOn w:val="907"/>
    <w:link w:val="7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50">
    <w:name w:val="Heading 8"/>
    <w:basedOn w:val="905"/>
    <w:next w:val="905"/>
    <w:link w:val="75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51">
    <w:name w:val="Heading 8 Char"/>
    <w:basedOn w:val="907"/>
    <w:link w:val="750"/>
    <w:uiPriority w:val="9"/>
    <w:rPr>
      <w:rFonts w:ascii="Arial" w:hAnsi="Arial" w:cs="Arial" w:eastAsia="Arial"/>
      <w:i/>
      <w:iCs/>
      <w:sz w:val="22"/>
      <w:szCs w:val="22"/>
    </w:rPr>
  </w:style>
  <w:style w:type="paragraph" w:styleId="752">
    <w:name w:val="Heading 9"/>
    <w:basedOn w:val="905"/>
    <w:next w:val="905"/>
    <w:link w:val="75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53">
    <w:name w:val="Heading 9 Char"/>
    <w:basedOn w:val="907"/>
    <w:link w:val="752"/>
    <w:uiPriority w:val="9"/>
    <w:rPr>
      <w:rFonts w:ascii="Arial" w:hAnsi="Arial" w:cs="Arial" w:eastAsia="Arial"/>
      <w:i/>
      <w:iCs/>
      <w:sz w:val="21"/>
      <w:szCs w:val="21"/>
    </w:rPr>
  </w:style>
  <w:style w:type="paragraph" w:styleId="754">
    <w:name w:val="No Spacing"/>
    <w:qFormat/>
    <w:uiPriority w:val="1"/>
    <w:pPr>
      <w:spacing w:lineRule="auto" w:line="240" w:after="0" w:before="0"/>
    </w:pPr>
  </w:style>
  <w:style w:type="paragraph" w:styleId="755">
    <w:name w:val="Title"/>
    <w:basedOn w:val="905"/>
    <w:next w:val="905"/>
    <w:link w:val="75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56">
    <w:name w:val="Title Char"/>
    <w:basedOn w:val="907"/>
    <w:link w:val="755"/>
    <w:uiPriority w:val="10"/>
    <w:rPr>
      <w:sz w:val="48"/>
      <w:szCs w:val="48"/>
    </w:rPr>
  </w:style>
  <w:style w:type="paragraph" w:styleId="757">
    <w:name w:val="Subtitle"/>
    <w:basedOn w:val="905"/>
    <w:next w:val="905"/>
    <w:link w:val="758"/>
    <w:qFormat/>
    <w:uiPriority w:val="11"/>
    <w:rPr>
      <w:sz w:val="24"/>
      <w:szCs w:val="24"/>
    </w:rPr>
    <w:pPr>
      <w:spacing w:after="200" w:before="200"/>
    </w:pPr>
  </w:style>
  <w:style w:type="character" w:styleId="758">
    <w:name w:val="Subtitle Char"/>
    <w:basedOn w:val="907"/>
    <w:link w:val="757"/>
    <w:uiPriority w:val="11"/>
    <w:rPr>
      <w:sz w:val="24"/>
      <w:szCs w:val="24"/>
    </w:rPr>
  </w:style>
  <w:style w:type="paragraph" w:styleId="759">
    <w:name w:val="Quote"/>
    <w:basedOn w:val="905"/>
    <w:next w:val="905"/>
    <w:link w:val="760"/>
    <w:qFormat/>
    <w:uiPriority w:val="29"/>
    <w:rPr>
      <w:i/>
    </w:rPr>
    <w:pPr>
      <w:ind w:left="720" w:right="720"/>
    </w:p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5"/>
    <w:next w:val="905"/>
    <w:link w:val="762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07"/>
    <w:link w:val="911"/>
    <w:uiPriority w:val="99"/>
  </w:style>
  <w:style w:type="character" w:styleId="764">
    <w:name w:val="Footer Char"/>
    <w:basedOn w:val="907"/>
    <w:link w:val="913"/>
    <w:uiPriority w:val="99"/>
  </w:style>
  <w:style w:type="paragraph" w:styleId="765">
    <w:name w:val="Caption"/>
    <w:basedOn w:val="905"/>
    <w:next w:val="90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66">
    <w:name w:val="Caption Char"/>
    <w:basedOn w:val="765"/>
    <w:link w:val="913"/>
    <w:uiPriority w:val="99"/>
  </w:style>
  <w:style w:type="table" w:styleId="767">
    <w:name w:val="Table Grid Light"/>
    <w:basedOn w:val="90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0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90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73">
    <w:name w:val="Grid Table 1 Light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81">
    <w:name w:val="Grid Table 2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82">
    <w:name w:val="Grid Table 2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83">
    <w:name w:val="Grid Table 2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84">
    <w:name w:val="Grid Table 2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85">
    <w:name w:val="Grid Table 2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86">
    <w:name w:val="Grid Table 2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87">
    <w:name w:val="Grid Table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8">
    <w:name w:val="Grid Table 3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89">
    <w:name w:val="Grid Table 3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0">
    <w:name w:val="Grid Table 3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1">
    <w:name w:val="Grid Table 3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2">
    <w:name w:val="Grid Table 3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3">
    <w:name w:val="Grid Table 3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4">
    <w:name w:val="Grid Table 4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95">
    <w:name w:val="Grid Table 4 - Accent 1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96">
    <w:name w:val="Grid Table 4 - Accent 2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97">
    <w:name w:val="Grid Table 4 - Accent 3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98">
    <w:name w:val="Grid Table 4 - Accent 4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9">
    <w:name w:val="Grid Table 4 - Accent 5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0">
    <w:name w:val="Grid Table 4 - Accent 6"/>
    <w:basedOn w:val="90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01">
    <w:name w:val="Grid Table 5 Dark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02">
    <w:name w:val="Grid Table 5 Dark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03">
    <w:name w:val="Grid Table 5 Dark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04">
    <w:name w:val="Grid Table 5 Dark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05">
    <w:name w:val="Grid Table 5 Dark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06">
    <w:name w:val="Grid Table 5 Dark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07">
    <w:name w:val="Grid Table 5 Dark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08">
    <w:name w:val="Grid Table 6 Colorful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6 Colorful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7 Colorful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16">
    <w:name w:val="Grid Table 7 Colorful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17">
    <w:name w:val="Grid Table 7 Colorful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18">
    <w:name w:val="Grid Table 7 Colorful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19">
    <w:name w:val="Grid Table 7 Colorful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20">
    <w:name w:val="Grid Table 7 Colorful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21">
    <w:name w:val="Grid Table 7 Colorful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22">
    <w:name w:val="List Table 1 Light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23">
    <w:name w:val="List Table 1 Light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24">
    <w:name w:val="List Table 1 Light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25">
    <w:name w:val="List Table 1 Light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26">
    <w:name w:val="List Table 1 Light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27">
    <w:name w:val="List Table 1 Light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28">
    <w:name w:val="List Table 1 Light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29">
    <w:name w:val="List Table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30">
    <w:name w:val="List Table 2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31">
    <w:name w:val="List Table 2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32">
    <w:name w:val="List Table 2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33">
    <w:name w:val="List Table 2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34">
    <w:name w:val="List Table 2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35">
    <w:name w:val="List Table 2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36">
    <w:name w:val="List Table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6 Colorful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58">
    <w:name w:val="List Table 6 Colorful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59">
    <w:name w:val="List Table 6 Colorful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60">
    <w:name w:val="List Table 6 Colorful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61">
    <w:name w:val="List Table 6 Colorful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62">
    <w:name w:val="List Table 6 Colorful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63">
    <w:name w:val="List Table 6 Colorful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64">
    <w:name w:val="List Table 7 Colorful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6">
    <w:name w:val="List Table 7 Colorful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7">
    <w:name w:val="List Table 7 Colorful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8">
    <w:name w:val="List Table 7 Colorful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9">
    <w:name w:val="List Table 7 Colorful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0">
    <w:name w:val="List Table 7 Colorful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1">
    <w:name w:val="Lined - Accent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872">
    <w:name w:val="Lined - Accent 1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873">
    <w:name w:val="Lined - Accent 2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874">
    <w:name w:val="Lined - Accent 3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75">
    <w:name w:val="Lined - Accent 4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76">
    <w:name w:val="Lined - Accent 5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77">
    <w:name w:val="Lined - Accent 6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78">
    <w:name w:val="Bordered &amp; Lined - Accent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879">
    <w:name w:val="Bordered &amp; Lined - Accent 1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880">
    <w:name w:val="Bordered &amp; Lined - Accent 2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881">
    <w:name w:val="Bordered &amp; Lined - Accent 3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82">
    <w:name w:val="Bordered &amp; Lined - Accent 4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83">
    <w:name w:val="Bordered &amp; Lined - Accent 5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84">
    <w:name w:val="Bordered &amp; Lined - Accent 6"/>
    <w:basedOn w:val="90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85">
    <w:name w:val="Bordered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86">
    <w:name w:val="Bordered - Accent 1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87">
    <w:name w:val="Bordered - Accent 2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88">
    <w:name w:val="Bordered - Accent 3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89">
    <w:name w:val="Bordered - Accent 4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90">
    <w:name w:val="Bordered - Accent 5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91">
    <w:name w:val="Bordered - Accent 6"/>
    <w:basedOn w:val="90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92">
    <w:name w:val="Footnote Text Char"/>
    <w:link w:val="923"/>
    <w:uiPriority w:val="99"/>
    <w:rPr>
      <w:sz w:val="18"/>
    </w:rPr>
  </w:style>
  <w:style w:type="character" w:styleId="893">
    <w:name w:val="Endnote Text Char"/>
    <w:link w:val="920"/>
    <w:uiPriority w:val="99"/>
    <w:rPr>
      <w:sz w:val="20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906">
    <w:name w:val="Heading 1"/>
    <w:basedOn w:val="905"/>
    <w:next w:val="905"/>
    <w:link w:val="9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907" w:default="1">
    <w:name w:val="Default Paragraph Font"/>
    <w:uiPriority w:val="1"/>
    <w:semiHidden/>
    <w:unhideWhenUsed/>
  </w:style>
  <w:style w:type="table" w:styleId="90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9" w:default="1">
    <w:name w:val="No List"/>
    <w:uiPriority w:val="99"/>
    <w:semiHidden/>
    <w:unhideWhenUsed/>
  </w:style>
  <w:style w:type="character" w:styleId="910" w:customStyle="1">
    <w:name w:val="Заголовок 1 Знак"/>
    <w:basedOn w:val="907"/>
    <w:link w:val="906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911">
    <w:name w:val="Header"/>
    <w:basedOn w:val="905"/>
    <w:link w:val="912"/>
    <w:uiPriority w:val="99"/>
    <w:pPr>
      <w:tabs>
        <w:tab w:val="center" w:pos="4677" w:leader="none"/>
        <w:tab w:val="right" w:pos="9355" w:leader="none"/>
      </w:tabs>
    </w:pPr>
  </w:style>
  <w:style w:type="character" w:styleId="912" w:customStyle="1">
    <w:name w:val="Верхний колонтитул Знак"/>
    <w:basedOn w:val="907"/>
    <w:link w:val="911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913">
    <w:name w:val="Footer"/>
    <w:basedOn w:val="905"/>
    <w:link w:val="914"/>
    <w:pPr>
      <w:tabs>
        <w:tab w:val="center" w:pos="4677" w:leader="none"/>
        <w:tab w:val="right" w:pos="9355" w:leader="none"/>
      </w:tabs>
    </w:pPr>
  </w:style>
  <w:style w:type="character" w:styleId="914" w:customStyle="1">
    <w:name w:val="Нижний колонтитул Знак"/>
    <w:basedOn w:val="907"/>
    <w:link w:val="913"/>
    <w:rPr>
      <w:rFonts w:ascii="Calibri" w:hAnsi="Calibri" w:cs="Times New Roman" w:eastAsia="Times New Roman"/>
      <w:sz w:val="24"/>
      <w:szCs w:val="24"/>
      <w:lang w:eastAsia="ru-RU"/>
    </w:rPr>
  </w:style>
  <w:style w:type="paragraph" w:styleId="915">
    <w:name w:val="Balloon Text"/>
    <w:basedOn w:val="905"/>
    <w:link w:val="916"/>
    <w:uiPriority w:val="99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7"/>
    <w:link w:val="915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917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918">
    <w:name w:val="List Paragraph"/>
    <w:basedOn w:val="905"/>
    <w:qFormat/>
    <w:uiPriority w:val="34"/>
    <w:pPr>
      <w:contextualSpacing w:val="true"/>
      <w:ind w:left="720"/>
    </w:pPr>
  </w:style>
  <w:style w:type="character" w:styleId="919">
    <w:name w:val="Placeholder Text"/>
    <w:basedOn w:val="907"/>
    <w:uiPriority w:val="99"/>
    <w:semiHidden/>
    <w:rPr>
      <w:color w:val="808080"/>
    </w:rPr>
  </w:style>
  <w:style w:type="paragraph" w:styleId="920">
    <w:name w:val="endnote text"/>
    <w:basedOn w:val="905"/>
    <w:link w:val="921"/>
    <w:uiPriority w:val="99"/>
    <w:semiHidden/>
    <w:unhideWhenUsed/>
    <w:rPr>
      <w:sz w:val="20"/>
      <w:szCs w:val="20"/>
    </w:rPr>
  </w:style>
  <w:style w:type="character" w:styleId="921" w:customStyle="1">
    <w:name w:val="Текст концевой сноски Знак"/>
    <w:basedOn w:val="907"/>
    <w:link w:val="920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922">
    <w:name w:val="endnote reference"/>
    <w:basedOn w:val="907"/>
    <w:uiPriority w:val="99"/>
    <w:semiHidden/>
    <w:unhideWhenUsed/>
    <w:rPr>
      <w:vertAlign w:val="superscript"/>
    </w:rPr>
  </w:style>
  <w:style w:type="paragraph" w:styleId="923">
    <w:name w:val="footnote text"/>
    <w:basedOn w:val="905"/>
    <w:link w:val="924"/>
    <w:uiPriority w:val="99"/>
    <w:unhideWhenUsed/>
    <w:rPr>
      <w:sz w:val="20"/>
      <w:szCs w:val="20"/>
    </w:rPr>
  </w:style>
  <w:style w:type="character" w:styleId="924" w:customStyle="1">
    <w:name w:val="Текст сноски Знак"/>
    <w:basedOn w:val="907"/>
    <w:link w:val="923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925">
    <w:name w:val="footnote reference"/>
    <w:basedOn w:val="907"/>
    <w:uiPriority w:val="99"/>
    <w:semiHidden/>
    <w:unhideWhenUsed/>
    <w:rPr>
      <w:vertAlign w:val="superscript"/>
    </w:rPr>
  </w:style>
  <w:style w:type="table" w:styleId="926">
    <w:name w:val="Table Grid"/>
    <w:basedOn w:val="90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27" w:customStyle="1">
    <w:name w:val="blk"/>
    <w:basedOn w:val="907"/>
  </w:style>
  <w:style w:type="character" w:styleId="928">
    <w:name w:val="Hyperlink"/>
    <w:basedOn w:val="907"/>
    <w:uiPriority w:val="99"/>
    <w:unhideWhenUsed/>
    <w:rPr>
      <w:color w:val="0000FF" w:themeColor="hyperlink"/>
      <w:u w:val="single"/>
    </w:rPr>
  </w:style>
  <w:style w:type="paragraph" w:styleId="929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www.pravo.gov.ru" TargetMode="External"/><Relationship Id="rId15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F65B3F6F-BDE9-47FA-A119-4767A456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33</cp:revision>
  <dcterms:created xsi:type="dcterms:W3CDTF">2022-09-09T09:10:00Z</dcterms:created>
  <dcterms:modified xsi:type="dcterms:W3CDTF">2022-09-26T10:49:52Z</dcterms:modified>
</cp:coreProperties>
</file>