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835"/>
      </w:tblGrid>
      <w:tr>
        <w:trPr>
          <w:trHeight w:val="567"/>
        </w:trPr>
        <w:tc>
          <w:tcPr>
            <w:tcW w:w="3261" w:type="dxa"/>
            <w:vAlign w:val="center"/>
            <w:textDirection w:val="lrTb"/>
            <w:noWrap w:val="false"/>
          </w:tcPr>
          <w:p>
            <w:pPr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  <w:lang w:bidi="ar-SA" w:eastAsia="ru-RU"/>
              </w:rPr>
              <w:t xml:space="preserve">09.11.2022</w:t>
            </w:r>
            <w:r/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</w:r>
            <w:r/>
          </w:p>
        </w:tc>
        <w:tc>
          <w:tcPr>
            <w:tcW w:w="2835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/>
                <w:bCs/>
                <w:sz w:val="26"/>
                <w:szCs w:val="26"/>
                <w:lang w:bidi="ar-SA" w:eastAsia="ru-RU"/>
              </w:rPr>
              <w:t xml:space="preserve">№ </w:t>
            </w:r>
            <w:r>
              <w:rPr>
                <w:rFonts w:ascii="PT Astra Serif" w:hAnsi="PT Astra Serif"/>
                <w:bCs/>
                <w:sz w:val="26"/>
                <w:szCs w:val="26"/>
                <w:lang w:bidi="ar-SA" w:eastAsia="ru-RU"/>
              </w:rPr>
              <w:t xml:space="preserve">0187/01-07</w:t>
            </w:r>
            <w:r/>
          </w:p>
        </w:tc>
      </w:tr>
      <w:tr>
        <w:trPr>
          <w:trHeight w:val="364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5"/>
                <w:szCs w:val="25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выявленного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объекта археологического наследия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Большедороховское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городище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right="-143" w:firstLine="709"/>
        <w:jc w:val="both"/>
        <w:rPr>
          <w:rFonts w:ascii="PT Astra Serif" w:hAnsi="PT Astra Serif"/>
          <w:color w:val="000000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В соответствии с 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Федеральным законом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от 25 июня 2002 года № 73-ФЗ «Об объектах культурного наследия (памятниках истории и культуры) народ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ов Российской Федерации», Законом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Томской обл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асти от 06 сентября 2016 года № 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98-ОЗ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, 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Положением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я Томской области, утвержденным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Постановлением Губернатора Томской области от 29 апреля 2016 года № 37, в целях обеспечения сохранности объекта культурного наследия</w:t>
      </w:r>
      <w:r/>
    </w:p>
    <w:p>
      <w:pPr>
        <w:ind w:right="-143" w:firstLine="567"/>
        <w:jc w:val="both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ПРИКАЗЫВАЮ: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Утвердить границы территории</w:t>
      </w:r>
      <w:r>
        <w:rPr>
          <w:rFonts w:ascii="PT Astra Serif" w:hAnsi="PT Astra Serif"/>
          <w:b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выявленного объекта археологического наследия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Большедороховское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городище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, расположенного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в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Зырянском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районе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Томской области, в соответствии с приложением к настоящему приказу (не подлежит опубликованию).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выявленного объекта археологического наследия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Большедороховское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городище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Контроль за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ind w:right="-143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TimesNewRomanPSMT"/>
          <w:sz w:val="26"/>
          <w:szCs w:val="26"/>
          <w:lang w:bidi="ar-SA" w:eastAsia="ru-RU"/>
        </w:rPr>
      </w:r>
      <w:r/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Style w:val="768"/>
        <w:tblW w:w="9498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259"/>
        <w:gridCol w:w="3262"/>
      </w:tblGrid>
      <w:tr>
        <w:trPr/>
        <w:tc>
          <w:tcPr>
            <w:tcW w:w="2977" w:type="dxa"/>
            <w:textDirection w:val="lrTb"/>
            <w:noWrap w:val="false"/>
          </w:tcPr>
          <w:p>
            <w:pPr>
              <w:ind w:left="-108"/>
              <w:jc w:val="both"/>
              <w:rPr>
                <w:sz w:val="26"/>
                <w:szCs w:val="26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/>
              </w:rPr>
              <w:t xml:space="preserve">Председатель комитета</w:t>
            </w:r>
            <w:r/>
          </w:p>
        </w:tc>
        <w:tc>
          <w:tcPr>
            <w:tcW w:w="325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6"/>
                <w:szCs w:val="26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/>
            <w:bookmarkStart w:id="0" w:name="_GoBack"/>
            <w:r/>
            <w:bookmarkEnd w:id="0"/>
            <w:r/>
            <w:r/>
            <w:r/>
            <w:r/>
            <w:r/>
          </w:p>
        </w:tc>
        <w:tc>
          <w:tcPr>
            <w:tcW w:w="3262" w:type="dxa"/>
            <w:textDirection w:val="lrTb"/>
            <w:noWrap w:val="false"/>
          </w:tcPr>
          <w:p>
            <w:pPr>
              <w:ind w:right="-108"/>
              <w:jc w:val="right"/>
              <w:rPr>
                <w:sz w:val="26"/>
                <w:szCs w:val="26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/>
              </w:rPr>
              <w:t xml:space="preserve">Е.В.Перетягина</w:t>
            </w:r>
            <w:r/>
          </w:p>
        </w:tc>
      </w:tr>
      <w:tr>
        <w:trPr/>
        <w:tc>
          <w:tcPr>
            <w:tcW w:w="2977" w:type="dxa"/>
            <w:textDirection w:val="lrTb"/>
            <w:noWrap w:val="false"/>
          </w:tcPr>
          <w:p>
            <w:pPr>
              <w:rPr>
                <w:sz w:val="24"/>
                <w:szCs w:val="24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4"/>
                <w:szCs w:val="24"/>
                <w:lang w:bidi="ar-SA"/>
              </w:rPr>
            </w:r>
            <w:r/>
          </w:p>
        </w:tc>
        <w:tc>
          <w:tcPr>
            <w:tcW w:w="3259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4"/>
                <w:szCs w:val="24"/>
                <w:lang w:bidi="ar-SA"/>
              </w:rPr>
            </w:r>
            <w:r/>
          </w:p>
        </w:tc>
        <w:tc>
          <w:tcPr>
            <w:tcW w:w="326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lang w:bidi="ar-SA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4"/>
                <w:szCs w:val="24"/>
                <w:lang w:bidi="ar-SA"/>
              </w:rPr>
            </w:r>
            <w:r/>
          </w:p>
        </w:tc>
      </w:tr>
    </w:tbl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jc w:val="both"/>
        <w:rPr>
          <w:rFonts w:ascii="PT Astra Serif" w:hAnsi="PT Astra Serif"/>
          <w:sz w:val="24"/>
          <w:szCs w:val="24"/>
          <w:lang w:val="en-US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6" w:h="16838" w:orient="portrait"/>
          <w:pgMar w:top="851" w:right="851" w:bottom="1134" w:left="1701" w:header="561" w:footer="709" w:gutter="0"/>
          <w:pgNumType w:start="0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4"/>
          <w:szCs w:val="24"/>
          <w:lang w:val="en-US"/>
        </w:rPr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Приложение </w:t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 приказу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Комитета по охране объектов</w:t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культурного наследия Томской области</w:t>
      </w:r>
      <w:r/>
    </w:p>
    <w:p>
      <w:pPr>
        <w:ind w:left="4820"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от 09.11.2022  № 0187/01-07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u w:val="single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u w:val="single"/>
          <w:lang w:bidi="ar-SA" w:eastAsia="ru-RU"/>
        </w:rPr>
      </w:r>
      <w:r/>
    </w:p>
    <w:p>
      <w:pPr>
        <w:numPr>
          <w:ilvl w:val="0"/>
          <w:numId w:val="13"/>
        </w:numPr>
        <w:contextualSpacing w:val="true"/>
        <w:ind w:right="-6"/>
        <w:jc w:val="center"/>
        <w:spacing w:after="120"/>
        <w:rPr>
          <w:rFonts w:ascii="PT Astra Serif" w:hAnsi="PT Astra Serif" w:eastAsia="Calibri"/>
          <w:sz w:val="26"/>
          <w:szCs w:val="26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26"/>
          <w:szCs w:val="26"/>
          <w:lang w:bidi="ar-SA"/>
        </w:rPr>
        <w:t xml:space="preserve">Схема границ территории 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выявленного объекта археологического наследия «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Большедороховское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 городище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»</w:t>
      </w:r>
      <w:r/>
    </w:p>
    <w:p>
      <w:pPr>
        <w:contextualSpacing w:val="true"/>
        <w:ind w:left="720" w:right="-6"/>
        <w:spacing w:lineRule="auto" w:line="276" w:after="120"/>
        <w:rPr>
          <w:rFonts w:ascii="PT Astra Serif" w:hAnsi="PT Astra Serif" w:eastAsia="Calibri"/>
          <w:sz w:val="16"/>
          <w:szCs w:val="16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16"/>
          <w:szCs w:val="16"/>
          <w:lang w:bidi="ar-SA"/>
        </w:rPr>
      </w:r>
      <w:r/>
    </w:p>
    <w:tbl>
      <w:tblPr>
        <w:tblW w:w="0" w:type="auto"/>
        <w:jc w:val="center"/>
        <w:tblInd w:w="1212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</w:tbl>
    <w:p>
      <w:pPr>
        <w:ind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</w:r>
      <w:r/>
    </w:p>
    <w:p>
      <w:pPr>
        <w:pStyle w:val="762"/>
        <w:numPr>
          <w:ilvl w:val="0"/>
          <w:numId w:val="13"/>
        </w:numPr>
        <w:ind w:right="-6"/>
        <w:jc w:val="center"/>
        <w:spacing w:after="240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Перечень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выявленного объекта археологического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наследия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Большедороховское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городище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</w:tbl>
    <w:p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sectPr>
      <w:headerReference w:type="default" r:id="rId12"/>
      <w:footnotePr/>
      <w:endnotePr/>
      <w:type w:val="nextPage"/>
      <w:pgSz w:w="11906" w:h="16838" w:orient="portrait"/>
      <w:pgMar w:top="851" w:right="851" w:bottom="851" w:left="1701" w:header="561" w:footer="709" w:gutter="0"/>
      <w:pgNumType w:start="2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newromanpsmt">
    <w:panose1 w:val="02000603000000000000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PT Astra Serif" w:hAnsi="PT Astra Serif" w:cs="PT Astra Serif" w:eastAsia="PT Astra Serif"/>
      </w:rPr>
    </w:pPr>
    <w:r>
      <w:rPr>
        <w:rFonts w:ascii="PT Astra Serif" w:hAnsi="PT Astra Serif" w:cs="PT Astra Serif" w:eastAsia="PT Astra Serif"/>
      </w:rPr>
      <w:t xml:space="preserve">И.Ж. Рагимханова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PT Astra Serif" w:hAnsi="PT Astra Serif" w:cs="PT Astra Serif" w:eastAsia="PT Astra Serif"/>
      </w:rPr>
    </w:pPr>
    <w:r>
      <w:rPr>
        <w:rFonts w:ascii="PT Astra Serif" w:hAnsi="PT Astra Serif" w:cs="PT Astra Serif" w:eastAsia="PT Astra Serif"/>
      </w:rPr>
      <w:t xml:space="preserve">И.Ж. Рагимханова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  <w:rPr>
        <w:b w:val="false"/>
        <w:lang w:val="ru-RU"/>
      </w:rPr>
    </w:pPr>
    <w:r>
      <w:rPr>
        <w:b w:val="false"/>
        <w:lang w:val="ru-RU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  <w:rPr>
        <w:b w:val="false"/>
        <w:lang w:val="ru-RU"/>
      </w:rPr>
    </w:pPr>
    <w:r>
      <w:rPr>
        <w:b w:val="false"/>
        <w:lang w:val="ru-RU"/>
      </w:rPr>
      <w:t xml:space="preserve">2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/>
        <w:b/>
        <w:lang w:val="en-US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118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jc w:val="center"/>
      <w:spacing w:lineRule="exact" w:line="360"/>
      <w:tabs>
        <w:tab w:val="center" w:pos="4153" w:leader="none"/>
        <w:tab w:val="right" w:pos="8306" w:leader="none"/>
      </w:tabs>
      <w:rPr>
        <w:rFonts w:ascii="PT Astra Serif" w:hAnsi="PT Astra Serif"/>
        <w:b/>
        <w:caps/>
        <w:sz w:val="30"/>
        <w:szCs w:val="30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b/>
        <w:caps/>
        <w:sz w:val="30"/>
        <w:szCs w:val="30"/>
      </w:rPr>
      <w:t xml:space="preserve">КОМИТЕТ ПО ОХРАНЕ ОБЪЕКТОВ КУЛЬТУРНОГО НАСЛЕДИЯ ТОМСКОЙ ОБЛАСТИ</w:t>
    </w:r>
    <w:r/>
  </w:p>
  <w:p>
    <w:pPr>
      <w:jc w:val="center"/>
      <w:spacing w:before="240"/>
      <w:tabs>
        <w:tab w:val="center" w:pos="4153" w:leader="none"/>
        <w:tab w:val="right" w:pos="8306" w:leader="none"/>
      </w:tabs>
      <w:rPr>
        <w:rFonts w:ascii="PT Astra Serif" w:hAnsi="PT Astra Serif"/>
        <w:b/>
        <w:caps/>
        <w:sz w:val="28"/>
        <w:szCs w:val="28"/>
        <w:lang w:val="en-US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b/>
        <w:caps/>
        <w:spacing w:val="20"/>
        <w:sz w:val="28"/>
        <w:szCs w:val="28"/>
        <w:lang w:val="en-US"/>
      </w:rPr>
      <w:t xml:space="preserve">ПРИКАЗ</w:t>
    </w:r>
    <w:r/>
  </w:p>
  <w:p>
    <w:pPr>
      <w:pStyle w:val="753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751970693"/>
      <w:docPartObj>
        <w:docPartGallery w:val="Page Numbers (Top of Page)"/>
        <w:docPartUnique w:val="true"/>
      </w:docPartObj>
      <w:rPr/>
    </w:sdtPr>
    <w:sdtContent>
      <w:p>
        <w:pPr>
          <w:pStyle w:val="753"/>
          <w:rPr>
            <w:b w:val="false"/>
          </w:rPr>
        </w:pPr>
        <w:r>
          <w:rPr>
            <w:rFonts w:ascii="PT Astra Serif" w:hAnsi="PT Astra Serif"/>
            <w:b w:val="false"/>
            <w:lang w:val="ru-RU"/>
          </w:rPr>
          <w:t xml:space="preserve">4</w:t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87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03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19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8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3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80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  <w:num w:numId="11">
    <w:abstractNumId w:val="8"/>
  </w:num>
  <w:num w:numId="12">
    <w:abstractNumId w:val="11"/>
  </w:num>
  <w:num w:numId="13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749"/>
    <w:next w:val="749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750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49"/>
    <w:next w:val="749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750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49"/>
    <w:next w:val="749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750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49"/>
    <w:next w:val="749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750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49"/>
    <w:next w:val="749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750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49"/>
    <w:next w:val="749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750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49"/>
    <w:next w:val="749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50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49"/>
    <w:next w:val="749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50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49"/>
    <w:next w:val="749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50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749"/>
    <w:next w:val="749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50"/>
    <w:link w:val="32"/>
    <w:uiPriority w:val="10"/>
    <w:rPr>
      <w:sz w:val="48"/>
      <w:szCs w:val="48"/>
    </w:rPr>
  </w:style>
  <w:style w:type="paragraph" w:styleId="34">
    <w:name w:val="Subtitle"/>
    <w:basedOn w:val="749"/>
    <w:next w:val="749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50"/>
    <w:link w:val="34"/>
    <w:uiPriority w:val="11"/>
    <w:rPr>
      <w:sz w:val="24"/>
      <w:szCs w:val="24"/>
    </w:rPr>
  </w:style>
  <w:style w:type="paragraph" w:styleId="36">
    <w:name w:val="Quote"/>
    <w:basedOn w:val="749"/>
    <w:next w:val="749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49"/>
    <w:next w:val="749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50"/>
    <w:link w:val="753"/>
    <w:uiPriority w:val="99"/>
  </w:style>
  <w:style w:type="character" w:styleId="43">
    <w:name w:val="Footer Char"/>
    <w:basedOn w:val="750"/>
    <w:link w:val="757"/>
    <w:uiPriority w:val="99"/>
  </w:style>
  <w:style w:type="paragraph" w:styleId="44">
    <w:name w:val="Caption"/>
    <w:basedOn w:val="749"/>
    <w:next w:val="749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757"/>
    <w:uiPriority w:val="99"/>
  </w:style>
  <w:style w:type="table" w:styleId="47">
    <w:name w:val="Table Grid Light"/>
    <w:basedOn w:val="75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5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51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5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5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5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5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5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5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5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5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75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75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75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75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75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75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75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75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75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75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75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75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75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5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character" w:styleId="174">
    <w:name w:val="Footnote Text Char"/>
    <w:link w:val="763"/>
    <w:uiPriority w:val="99"/>
    <w:rPr>
      <w:sz w:val="18"/>
    </w:rPr>
  </w:style>
  <w:style w:type="paragraph" w:styleId="176">
    <w:name w:val="endnote text"/>
    <w:basedOn w:val="749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50"/>
    <w:uiPriority w:val="99"/>
    <w:semiHidden/>
    <w:unhideWhenUsed/>
    <w:rPr>
      <w:vertAlign w:val="superscript"/>
    </w:rPr>
  </w:style>
  <w:style w:type="paragraph" w:styleId="179">
    <w:name w:val="toc 1"/>
    <w:basedOn w:val="749"/>
    <w:next w:val="749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49"/>
    <w:next w:val="749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49"/>
    <w:next w:val="749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49"/>
    <w:next w:val="749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49"/>
    <w:next w:val="749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49"/>
    <w:next w:val="749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49"/>
    <w:next w:val="749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49"/>
    <w:next w:val="749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49"/>
    <w:next w:val="749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49"/>
    <w:next w:val="749"/>
    <w:uiPriority w:val="99"/>
    <w:unhideWhenUsed/>
    <w:pPr>
      <w:spacing w:after="0" w:afterAutospacing="0"/>
    </w:pPr>
  </w:style>
  <w:style w:type="paragraph" w:styleId="749" w:default="1">
    <w:name w:val="Normal"/>
    <w:qFormat/>
    <w:rPr>
      <w:rFonts w:ascii="Times New Roman" w:hAnsi="Times New Roman" w:cs="Times New Roman" w:eastAsia="Times New Roman"/>
      <w:sz w:val="20"/>
      <w:lang w:bidi="en-US"/>
    </w:rPr>
    <w:pPr>
      <w:spacing w:lineRule="auto" w:line="240" w:after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750" w:default="1">
    <w:name w:val="Default Paragraph Font"/>
    <w:uiPriority w:val="1"/>
    <w:semiHidden/>
    <w:unhideWhenUsed/>
  </w:style>
  <w:style w:type="table" w:styleId="7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2" w:default="1">
    <w:name w:val="No List"/>
    <w:uiPriority w:val="99"/>
    <w:semiHidden/>
    <w:unhideWhenUsed/>
  </w:style>
  <w:style w:type="paragraph" w:styleId="753">
    <w:name w:val="Header"/>
    <w:basedOn w:val="749"/>
    <w:link w:val="754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754" w:customStyle="1">
    <w:name w:val="Верхний колонтитул Знак"/>
    <w:basedOn w:val="750"/>
    <w:link w:val="753"/>
    <w:uiPriority w:val="99"/>
    <w:rPr>
      <w:rFonts w:ascii="Times New Roman" w:hAnsi="Times New Roman" w:cs="Times New Roman" w:eastAsia="Times New Roman"/>
      <w:b/>
      <w:caps/>
      <w:sz w:val="28"/>
      <w:lang w:val="en-US" w:bidi="en-US"/>
    </w:rPr>
  </w:style>
  <w:style w:type="paragraph" w:styleId="755">
    <w:name w:val="Balloon Text"/>
    <w:basedOn w:val="749"/>
    <w:link w:val="756"/>
    <w:uiPriority w:val="99"/>
    <w:semiHidden/>
    <w:unhideWhenUsed/>
    <w:rPr>
      <w:rFonts w:ascii="Tahoma" w:hAnsi="Tahoma" w:cs="Tahoma"/>
      <w:sz w:val="16"/>
      <w:szCs w:val="16"/>
    </w:rPr>
  </w:style>
  <w:style w:type="character" w:styleId="756" w:customStyle="1">
    <w:name w:val="Текст выноски Знак"/>
    <w:basedOn w:val="750"/>
    <w:link w:val="755"/>
    <w:uiPriority w:val="99"/>
    <w:semiHidden/>
    <w:rPr>
      <w:rFonts w:ascii="Tahoma" w:hAnsi="Tahoma" w:cs="Tahoma" w:eastAsia="Times New Roman"/>
      <w:sz w:val="16"/>
      <w:szCs w:val="16"/>
      <w:lang w:bidi="en-US"/>
    </w:rPr>
  </w:style>
  <w:style w:type="paragraph" w:styleId="757">
    <w:name w:val="Footer"/>
    <w:basedOn w:val="749"/>
    <w:link w:val="75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58" w:customStyle="1">
    <w:name w:val="Нижний колонтитул Знак"/>
    <w:basedOn w:val="750"/>
    <w:link w:val="757"/>
    <w:uiPriority w:val="99"/>
    <w:rPr>
      <w:rFonts w:ascii="Times New Roman" w:hAnsi="Times New Roman" w:cs="Times New Roman" w:eastAsia="Times New Roman"/>
      <w:sz w:val="20"/>
      <w:lang w:bidi="en-US"/>
    </w:rPr>
  </w:style>
  <w:style w:type="paragraph" w:styleId="759">
    <w:name w:val="Body Text"/>
    <w:basedOn w:val="749"/>
    <w:link w:val="760"/>
    <w:uiPriority w:val="99"/>
    <w:semiHidden/>
    <w:unhideWhenUsed/>
    <w:pPr>
      <w:spacing w:after="120"/>
    </w:pPr>
  </w:style>
  <w:style w:type="character" w:styleId="760" w:customStyle="1">
    <w:name w:val="Основной текст Знак"/>
    <w:basedOn w:val="750"/>
    <w:link w:val="759"/>
    <w:uiPriority w:val="99"/>
    <w:semiHidden/>
    <w:rPr>
      <w:rFonts w:ascii="Times New Roman" w:hAnsi="Times New Roman" w:cs="Times New Roman" w:eastAsia="Times New Roman"/>
      <w:sz w:val="20"/>
      <w:lang w:bidi="en-US"/>
    </w:rPr>
  </w:style>
  <w:style w:type="table" w:styleId="761">
    <w:name w:val="Table Grid"/>
    <w:basedOn w:val="751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762">
    <w:name w:val="List Paragraph"/>
    <w:basedOn w:val="749"/>
    <w:qFormat/>
    <w:uiPriority w:val="34"/>
    <w:pPr>
      <w:contextualSpacing w:val="true"/>
      <w:ind w:left="720"/>
    </w:pPr>
  </w:style>
  <w:style w:type="paragraph" w:styleId="763">
    <w:name w:val="footnote text"/>
    <w:basedOn w:val="749"/>
    <w:link w:val="764"/>
    <w:uiPriority w:val="99"/>
    <w:semiHidden/>
    <w:unhideWhenUsed/>
    <w:rPr>
      <w:sz w:val="20"/>
      <w:szCs w:val="20"/>
    </w:rPr>
  </w:style>
  <w:style w:type="character" w:styleId="764" w:customStyle="1">
    <w:name w:val="Текст сноски Знак"/>
    <w:basedOn w:val="750"/>
    <w:link w:val="763"/>
    <w:uiPriority w:val="99"/>
    <w:semiHidden/>
    <w:rPr>
      <w:rFonts w:ascii="Times New Roman" w:hAnsi="Times New Roman" w:cs="Times New Roman" w:eastAsia="Times New Roman"/>
      <w:sz w:val="20"/>
      <w:szCs w:val="20"/>
      <w:lang w:bidi="en-US"/>
    </w:rPr>
  </w:style>
  <w:style w:type="character" w:styleId="765">
    <w:name w:val="footnote reference"/>
    <w:basedOn w:val="750"/>
    <w:uiPriority w:val="99"/>
    <w:semiHidden/>
    <w:unhideWhenUsed/>
    <w:rPr>
      <w:vertAlign w:val="superscript"/>
    </w:rPr>
  </w:style>
  <w:style w:type="paragraph" w:styleId="766">
    <w:name w:val="Body Text Indent"/>
    <w:basedOn w:val="749"/>
    <w:link w:val="767"/>
    <w:uiPriority w:val="99"/>
    <w:semiHidden/>
    <w:unhideWhenUsed/>
    <w:pPr>
      <w:ind w:left="283"/>
      <w:spacing w:after="120"/>
    </w:pPr>
  </w:style>
  <w:style w:type="character" w:styleId="767" w:customStyle="1">
    <w:name w:val="Основной текст с отступом Знак"/>
    <w:basedOn w:val="750"/>
    <w:link w:val="766"/>
    <w:uiPriority w:val="99"/>
    <w:semiHidden/>
    <w:rPr>
      <w:rFonts w:ascii="Times New Roman" w:hAnsi="Times New Roman" w:cs="Times New Roman" w:eastAsia="Times New Roman"/>
      <w:sz w:val="20"/>
      <w:lang w:bidi="en-US"/>
    </w:rPr>
  </w:style>
  <w:style w:type="table" w:styleId="768" w:customStyle="1">
    <w:name w:val="Сетка таблицы1"/>
    <w:basedOn w:val="751"/>
    <w:next w:val="761"/>
    <w:uiPriority w:val="59"/>
    <w:rPr>
      <w:rFonts w:ascii="Times New Roman" w:hAnsi="Times New Roman" w:cs="Times New Roman" w:eastAsia="Times New Roman"/>
      <w:sz w:val="20"/>
      <w:szCs w:val="20"/>
      <w:lang w:eastAsia="ru-RU"/>
    </w:rPr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F98930DB-0A98-4E84-B0E1-8B1C1EB40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128</cp:revision>
  <dcterms:created xsi:type="dcterms:W3CDTF">2021-01-28T10:36:00Z</dcterms:created>
  <dcterms:modified xsi:type="dcterms:W3CDTF">2022-11-10T10:04:36Z</dcterms:modified>
</cp:coreProperties>
</file>