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  <w:lang w:bidi="ar-SA" w:eastAsia="ru-RU"/>
              </w:rPr>
              <w:t xml:space="preserve">26.12.2022</w:t>
            </w:r>
            <w:r/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/>
                <w:bCs/>
                <w:sz w:val="26"/>
                <w:szCs w:val="26"/>
                <w:lang w:bidi="ar-SA" w:eastAsia="ru-RU"/>
              </w:rPr>
              <w:outlineLvl w:val="0"/>
            </w:pPr>
            <w:r>
              <w:rPr>
                <w:rFonts w:ascii="PT Astra Serif" w:hAnsi="PT Astra Serif"/>
                <w:bCs/>
                <w:sz w:val="26"/>
                <w:szCs w:val="26"/>
                <w:lang w:bidi="ar-SA" w:eastAsia="ru-RU"/>
              </w:rPr>
              <w:t xml:space="preserve">№ 0277/01-07</w:t>
            </w:r>
            <w:r>
              <w:rPr>
                <w:rFonts w:ascii="PT Astra Serif" w:hAnsi="PT Astra Serif"/>
                <w:sz w:val="26"/>
                <w:lang w:bidi="ar-SA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4"/>
                <w:szCs w:val="44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4"/>
                <w:szCs w:val="44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ind w:left="-108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внесении изменения в приказ Комитета по охране объектов культурного наследия Томской области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от 16.12.2019 № 0150/01-07 «Об утверждении границ и режима использования территории объекта археологического наследия федерального 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Урлюковское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старое остяцкое кладбище»</w:t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В связи с выявлением технической ошибки в учетных данных объекта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наследия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федерального значения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Урлюковское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старое остяцкое кладбище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ПРИКАЗЫВАЮ: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Внести в приказ Комитета по охране объектов культурного наследия Томской области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от 16.12.2019 № 0150/01-07 «Об утверждении границ и режима использования территории объекта археологического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Урлюковское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старое остяцкое кладбище»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Официальный интернет-портал правовой инфо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рмации http:www.pravo.gov.ru, 20.12.2019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, №</w:t>
      </w:r>
      <w: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7001201912200030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изменение, изложив приложение к приказу в новой редакции согласно приложению к настоящему приказу.</w:t>
      </w:r>
      <w:r/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continuous"/>
          <w:pgSz w:w="11906" w:h="16838" w:orient="portrait"/>
          <w:pgMar w:top="851" w:right="851" w:bottom="993" w:left="1701" w:header="561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Приложение 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от  26.12.2022    №  0277/01-07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Схема границ территории 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объекта культурного наследия </w:t>
      </w:r>
      <w:r/>
    </w:p>
    <w:p>
      <w:pPr>
        <w:contextualSpacing w:val="true"/>
        <w:ind w:left="720" w:right="-6"/>
        <w:jc w:val="center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федерального значения «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Урлюковское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 старое остяцкое кладбище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ind w:right="-6"/>
        <w:jc w:val="center"/>
        <w:spacing w:after="57" w:afterAutospacing="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p>
      <w:pPr>
        <w:pStyle w:val="746"/>
        <w:numPr>
          <w:ilvl w:val="0"/>
          <w:numId w:val="13"/>
        </w:numPr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Перечень координат характерных точек границ территории </w:t>
      </w:r>
      <w:r/>
    </w:p>
    <w:p>
      <w:pPr>
        <w:pStyle w:val="746"/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культурного наследия федерального значения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</w:t>
      </w:r>
      <w:r/>
    </w:p>
    <w:p>
      <w:pPr>
        <w:pStyle w:val="746"/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Урлюковское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старое остяцкое кладбище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</w:r>
      <w:r/>
    </w:p>
    <w:sectPr>
      <w:headerReference w:type="default" r:id="rId11"/>
      <w:footnotePr/>
      <w:endnotePr/>
      <w:type w:val="nextPage"/>
      <w:pgSz w:w="11906" w:h="16838" w:orient="portrait"/>
      <w:pgMar w:top="851" w:right="851" w:bottom="851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rPr>
        <w:b w:val="false"/>
        <w:lang w:val="ru-RU"/>
      </w:rPr>
    </w:pPr>
    <w:r>
      <w:rPr>
        <w:b w:val="false"/>
        <w:lang w:val="ru-RU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37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737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 xml:space="preserve">ПРИКАЗ</w:t>
    </w:r>
    <w:r/>
  </w:p>
  <w:p>
    <w:pPr>
      <w:pStyle w:val="73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64954411"/>
      <w:docPartObj>
        <w:docPartGallery w:val="Page Numbers (Top of Page)"/>
        <w:docPartUnique w:val="true"/>
      </w:docPartObj>
      <w:rPr/>
    </w:sdtPr>
    <w:sdtContent>
      <w:p>
        <w:pPr>
          <w:pStyle w:val="737"/>
          <w:rPr>
            <w:b w:val="false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b w:val="false"/>
          </w:rPr>
          <w:fldChar w:fldCharType="separate"/>
        </w:r>
        <w:r>
          <w:rPr>
            <w:b w:val="false"/>
          </w:rPr>
          <w:t xml:space="preserve">3</w:t>
        </w:r>
        <w:r>
          <w:rPr>
            <w:b w:val="false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33"/>
    <w:next w:val="733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34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33"/>
    <w:next w:val="733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34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33"/>
    <w:next w:val="733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34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33"/>
    <w:next w:val="733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34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33"/>
    <w:next w:val="733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34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33"/>
    <w:next w:val="733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34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33"/>
    <w:next w:val="733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3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33"/>
    <w:next w:val="733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3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33"/>
    <w:next w:val="733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3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33"/>
    <w:next w:val="733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34"/>
    <w:link w:val="32"/>
    <w:uiPriority w:val="10"/>
    <w:rPr>
      <w:sz w:val="48"/>
      <w:szCs w:val="48"/>
    </w:rPr>
  </w:style>
  <w:style w:type="paragraph" w:styleId="34">
    <w:name w:val="Subtitle"/>
    <w:basedOn w:val="733"/>
    <w:next w:val="733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34"/>
    <w:link w:val="34"/>
    <w:uiPriority w:val="11"/>
    <w:rPr>
      <w:sz w:val="24"/>
      <w:szCs w:val="24"/>
    </w:rPr>
  </w:style>
  <w:style w:type="paragraph" w:styleId="36">
    <w:name w:val="Quote"/>
    <w:basedOn w:val="733"/>
    <w:next w:val="733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33"/>
    <w:next w:val="733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34"/>
    <w:link w:val="737"/>
    <w:uiPriority w:val="99"/>
  </w:style>
  <w:style w:type="character" w:styleId="43">
    <w:name w:val="Footer Char"/>
    <w:basedOn w:val="734"/>
    <w:link w:val="741"/>
    <w:uiPriority w:val="99"/>
  </w:style>
  <w:style w:type="paragraph" w:styleId="44">
    <w:name w:val="Caption"/>
    <w:basedOn w:val="733"/>
    <w:next w:val="733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41"/>
    <w:uiPriority w:val="99"/>
  </w:style>
  <w:style w:type="table" w:styleId="47">
    <w:name w:val="Table Grid Light"/>
    <w:basedOn w:val="73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3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3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3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3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3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3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3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3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3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3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3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47"/>
    <w:uiPriority w:val="99"/>
    <w:rPr>
      <w:sz w:val="18"/>
    </w:rPr>
  </w:style>
  <w:style w:type="paragraph" w:styleId="176">
    <w:name w:val="endnote text"/>
    <w:basedOn w:val="733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34"/>
    <w:uiPriority w:val="99"/>
    <w:semiHidden/>
    <w:unhideWhenUsed/>
    <w:rPr>
      <w:vertAlign w:val="superscript"/>
    </w:rPr>
  </w:style>
  <w:style w:type="paragraph" w:styleId="179">
    <w:name w:val="toc 1"/>
    <w:basedOn w:val="733"/>
    <w:next w:val="733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33"/>
    <w:next w:val="733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33"/>
    <w:next w:val="733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33"/>
    <w:next w:val="733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33"/>
    <w:next w:val="733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33"/>
    <w:next w:val="733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33"/>
    <w:next w:val="733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33"/>
    <w:next w:val="733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33"/>
    <w:next w:val="733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33"/>
    <w:next w:val="733"/>
    <w:uiPriority w:val="99"/>
    <w:unhideWhenUsed/>
    <w:pPr>
      <w:spacing w:after="0" w:afterAutospacing="0"/>
    </w:pPr>
  </w:style>
  <w:style w:type="paragraph" w:styleId="733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34" w:default="1">
    <w:name w:val="Default Paragraph Font"/>
    <w:uiPriority w:val="1"/>
    <w:unhideWhenUsed/>
  </w:style>
  <w:style w:type="table" w:styleId="7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6" w:default="1">
    <w:name w:val="No List"/>
    <w:uiPriority w:val="99"/>
    <w:semiHidden/>
    <w:unhideWhenUsed/>
  </w:style>
  <w:style w:type="paragraph" w:styleId="737">
    <w:name w:val="Header"/>
    <w:basedOn w:val="733"/>
    <w:link w:val="738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38" w:customStyle="1">
    <w:name w:val="Верхний колонтитул Знак"/>
    <w:basedOn w:val="734"/>
    <w:link w:val="737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39">
    <w:name w:val="Balloon Text"/>
    <w:basedOn w:val="733"/>
    <w:link w:val="740"/>
    <w:uiPriority w:val="99"/>
    <w:semiHidden/>
    <w:unhideWhenUsed/>
    <w:rPr>
      <w:rFonts w:ascii="Tahoma" w:hAnsi="Tahoma" w:cs="Tahoma"/>
      <w:sz w:val="16"/>
      <w:szCs w:val="16"/>
    </w:rPr>
  </w:style>
  <w:style w:type="character" w:styleId="740" w:customStyle="1">
    <w:name w:val="Текст выноски Знак"/>
    <w:basedOn w:val="734"/>
    <w:link w:val="739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41">
    <w:name w:val="Footer"/>
    <w:basedOn w:val="733"/>
    <w:link w:val="74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42" w:customStyle="1">
    <w:name w:val="Нижний колонтитул Знак"/>
    <w:basedOn w:val="734"/>
    <w:link w:val="741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43">
    <w:name w:val="Body Text"/>
    <w:basedOn w:val="733"/>
    <w:link w:val="744"/>
    <w:uiPriority w:val="99"/>
    <w:semiHidden/>
    <w:unhideWhenUsed/>
    <w:pPr>
      <w:spacing w:after="120"/>
    </w:pPr>
  </w:style>
  <w:style w:type="character" w:styleId="744" w:customStyle="1">
    <w:name w:val="Основной текст Знак"/>
    <w:basedOn w:val="734"/>
    <w:link w:val="743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45">
    <w:name w:val="Table Grid"/>
    <w:basedOn w:val="735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46">
    <w:name w:val="List Paragraph"/>
    <w:basedOn w:val="733"/>
    <w:qFormat/>
    <w:uiPriority w:val="34"/>
    <w:pPr>
      <w:contextualSpacing w:val="true"/>
      <w:ind w:left="720"/>
    </w:pPr>
  </w:style>
  <w:style w:type="paragraph" w:styleId="747">
    <w:name w:val="footnote text"/>
    <w:basedOn w:val="733"/>
    <w:link w:val="748"/>
    <w:uiPriority w:val="99"/>
    <w:semiHidden/>
    <w:unhideWhenUsed/>
    <w:rPr>
      <w:sz w:val="20"/>
      <w:szCs w:val="20"/>
    </w:rPr>
  </w:style>
  <w:style w:type="character" w:styleId="748" w:customStyle="1">
    <w:name w:val="Текст сноски Знак"/>
    <w:basedOn w:val="734"/>
    <w:link w:val="747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49">
    <w:name w:val="footnote reference"/>
    <w:basedOn w:val="734"/>
    <w:uiPriority w:val="99"/>
    <w:semiHidden/>
    <w:unhideWhenUsed/>
    <w:rPr>
      <w:vertAlign w:val="superscript"/>
    </w:rPr>
  </w:style>
  <w:style w:type="paragraph" w:styleId="750">
    <w:name w:val="Body Text Indent"/>
    <w:basedOn w:val="733"/>
    <w:link w:val="751"/>
    <w:uiPriority w:val="99"/>
    <w:semiHidden/>
    <w:unhideWhenUsed/>
    <w:pPr>
      <w:ind w:left="283"/>
      <w:spacing w:after="120"/>
    </w:pPr>
  </w:style>
  <w:style w:type="character" w:styleId="751" w:customStyle="1">
    <w:name w:val="Основной текст с отступом Знак"/>
    <w:basedOn w:val="734"/>
    <w:link w:val="750"/>
    <w:uiPriority w:val="99"/>
    <w:semiHidden/>
    <w:rPr>
      <w:rFonts w:ascii="Times New Roman" w:hAnsi="Times New Roman" w:cs="Times New Roman" w:eastAsia="Times New Roman"/>
      <w:sz w:val="20"/>
      <w:lang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80F34C44-D45F-4000-BCCF-F0D4DF7AA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129</cp:revision>
  <dcterms:created xsi:type="dcterms:W3CDTF">2021-01-28T10:36:00Z</dcterms:created>
  <dcterms:modified xsi:type="dcterms:W3CDTF">2022-12-27T03:12:09Z</dcterms:modified>
</cp:coreProperties>
</file>