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18 мая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560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ПРЕДСТАВЛЕНИИ ГРАЖДАНАМИ,</w:t>
      </w:r>
    </w:p>
    <w:p>
      <w:pPr>
        <w:pStyle w:val="2"/>
        <w:jc w:val="center"/>
      </w:pPr>
      <w:r>
        <w:rPr>
          <w:sz w:val="20"/>
        </w:rPr>
        <w:t xml:space="preserve">ПРЕТЕНДУЮЩИМИ НА ЗАМЕЩЕНИЕ РУКОВОДЯЩИХ</w:t>
      </w:r>
    </w:p>
    <w:p>
      <w:pPr>
        <w:pStyle w:val="2"/>
        <w:jc w:val="center"/>
      </w:pPr>
      <w:r>
        <w:rPr>
          <w:sz w:val="20"/>
        </w:rPr>
        <w:t xml:space="preserve">ДОЛЖНОСТЕЙ В ГОСУДАРСТВЕННЫХ КОРПОРАЦИЯХ, ФОНДАХ</w:t>
      </w:r>
    </w:p>
    <w:p>
      <w:pPr>
        <w:pStyle w:val="2"/>
        <w:jc w:val="center"/>
      </w:pPr>
      <w:r>
        <w:rPr>
          <w:sz w:val="20"/>
        </w:rPr>
        <w:t xml:space="preserve">И ИНЫХ ОРГАНИЗАЦИЯХ, ЛИЦАМИ, ЗАМЕЩАЮЩИМИ РУКОВОДЯЩИЕ</w:t>
      </w:r>
    </w:p>
    <w:p>
      <w:pPr>
        <w:pStyle w:val="2"/>
        <w:jc w:val="center"/>
      </w:pPr>
      <w:r>
        <w:rPr>
          <w:sz w:val="20"/>
        </w:rPr>
        <w:t xml:space="preserve">ДОЛЖНОСТИ В ГОСУДАРСТВЕННЫХ КОРПОРАЦИЯХ, ФОНДАХ И ИНЫХ</w:t>
      </w:r>
    </w:p>
    <w:p>
      <w:pPr>
        <w:pStyle w:val="2"/>
        <w:jc w:val="center"/>
      </w:pPr>
      <w:r>
        <w:rPr>
          <w:sz w:val="20"/>
        </w:rPr>
        <w:t xml:space="preserve">ОРГАНИЗАЦИЯХ, СВЕДЕНИЙ О ДОХОДАХ, ОБ ИМУЩЕСТВЕ</w:t>
      </w:r>
    </w:p>
    <w:p>
      <w:pPr>
        <w:pStyle w:val="2"/>
        <w:jc w:val="center"/>
      </w:pPr>
      <w:r>
        <w:rPr>
          <w:sz w:val="20"/>
        </w:rPr>
        <w:t xml:space="preserve">И ОБЯЗАТЕЛЬСТВАХ ИМУЩЕСТВЕННОГО ХАРАКТЕРА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30.09.2013 </w:t>
            </w:r>
            <w:hyperlink w:history="0" r:id="rId6" w:tooltip="Указ Президента РФ от 30.09.2013 N 743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743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23.06.2014 </w:t>
            </w:r>
            <w:hyperlink w:history="0" r:id="rId7" w:tooltip="Указ Президента РФ от 23.06.2014 N 460 (ред. от 25.01.2024) &quot;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460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статьей 90</w:t>
        </w:r>
      </w:hyperlink>
      <w:r>
        <w:rPr>
          <w:sz w:val="20"/>
        </w:rPr>
        <w:t xml:space="preserve"> Конституции Российской Федерации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w:history="0" r:id="rId9" w:tooltip="Указ Президента РФ от 18.05.2009 N 559 (ред. от 26.06.2023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</w:t>
      </w:r>
      <w:hyperlink w:history="0" r:id="rId10" w:tooltip="Указ Президента РФ от 23.06.2014 N 460 (ред. от 25.01.2024) &quot;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форме</w:t>
        </w:r>
      </w:hyperlink>
      <w:r>
        <w:rPr>
          <w:sz w:val="20"/>
        </w:rPr>
        <w:t xml:space="preserve"> справки представляют: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" w:tooltip="Указ Президента РФ от 23.06.2014 N 460 (ред. от 25.01.2024) &quot;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23.06.2014 N 460)</w:t>
      </w:r>
    </w:p>
    <w:bookmarkStart w:id="22" w:name="P22"/>
    <w:bookmarkEnd w:id="2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граждане, претендующие на замещение в государственной корпорации, фонде или иной организации, создаваемых Российской Федерацией на основании федерального закона: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должности руководителя (единоличного исполнительного органа);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должности заместителя руководителя;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должности члена правления (коллегиального исполнительного органа), исполнение обязанностей по которой осуществляется на постоянной основе;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лица, замещающие должности, указанные в </w:t>
      </w:r>
      <w:hyperlink w:history="0" w:anchor="P22" w:tooltip="а) граждане, претендующие на замещение в государственной корпорации, фонде или иной организации, создаваемых Российской Федерацией на основании федерального закона:">
        <w:r>
          <w:rPr>
            <w:sz w:val="20"/>
            <w:color w:val="0000ff"/>
          </w:rPr>
          <w:t xml:space="preserve">подпункте "а"</w:t>
        </w:r>
      </w:hyperlink>
      <w:r>
        <w:rPr>
          <w:sz w:val="20"/>
        </w:rPr>
        <w:t xml:space="preserve"> настоящего пункта.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Сведения о доходах, об имуществе и обязательствах имущественного характера руководителя, заместителей руководителя и членов правления государственной корпорации, фонда или иной организации, супруги (супруга) и несовершеннолетних детей названных лиц размещаются на сайте соответственно государственной корпорации, фонда или иной организации и предоставляются общероссийским средствам массовой информации для опубликования в соответствии с </w:t>
      </w:r>
      <w:hyperlink w:history="0" r:id="rId12" w:tooltip="Указ Президента РФ от 08.07.2013 N 613 (ред. от 26.10.2023) &quot;Вопросы противодействия коррупции&quot; (вместе с &quot;Порядком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, органов публичной власти федеральной территории &quot;Сириус&quot;, контрольно-счетной палаты федеральной территории &quot;Сириус&quot; и территориальной избирательной комиссии федеральной территории &quot;Сириус&quot;, органов г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, утвержденным Указом Президента Российской Федерации от 8 июля 2013 г. N 613 "Вопросы противодействия коррупции".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" w:tooltip="Указ Президента РФ от 30.09.2013 N 743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30.09.2013 N 743)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18 мая 2009 года</w:t>
      </w:r>
    </w:p>
    <w:p>
      <w:pPr>
        <w:pStyle w:val="0"/>
        <w:spacing w:before="200" w:line-rule="auto"/>
      </w:pPr>
      <w:r>
        <w:rPr>
          <w:sz w:val="20"/>
        </w:rPr>
        <w:t xml:space="preserve">N 560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18.05.2009 N 560</w:t>
            <w:br/>
            <w:t>(ред. от 23.06.2014)</w:t>
            <w:br/>
            <w:t>"О представлении гражданами, претендующими на замещение руко...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18.05.2009 N 560 (ред. от 23.06.2014) "О представлении гражданами, претендующими на замещение руко...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40472&amp;dst=100015" TargetMode = "External"/>
	<Relationship Id="rId7" Type="http://schemas.openxmlformats.org/officeDocument/2006/relationships/hyperlink" Target="https://login.consultant.ru/link/?req=doc&amp;base=LAW&amp;n=468048&amp;dst=100025" TargetMode = "External"/>
	<Relationship Id="rId8" Type="http://schemas.openxmlformats.org/officeDocument/2006/relationships/hyperlink" Target="https://login.consultant.ru/link/?req=doc&amp;base=LAW&amp;n=2875&amp;dst=100386" TargetMode = "External"/>
	<Relationship Id="rId9" Type="http://schemas.openxmlformats.org/officeDocument/2006/relationships/hyperlink" Target="https://login.consultant.ru/link/?req=doc&amp;base=LAW&amp;n=450741&amp;dst=100024" TargetMode = "External"/>
	<Relationship Id="rId10" Type="http://schemas.openxmlformats.org/officeDocument/2006/relationships/hyperlink" Target="https://login.consultant.ru/link/?req=doc&amp;base=LAW&amp;n=468048&amp;dst=100045" TargetMode = "External"/>
	<Relationship Id="rId11" Type="http://schemas.openxmlformats.org/officeDocument/2006/relationships/hyperlink" Target="https://login.consultant.ru/link/?req=doc&amp;base=LAW&amp;n=468048&amp;dst=100025" TargetMode = "External"/>
	<Relationship Id="rId12" Type="http://schemas.openxmlformats.org/officeDocument/2006/relationships/hyperlink" Target="https://login.consultant.ru/link/?req=doc&amp;base=LAW&amp;n=460651&amp;dst=100049" TargetMode = "External"/>
	<Relationship Id="rId13" Type="http://schemas.openxmlformats.org/officeDocument/2006/relationships/hyperlink" Target="https://login.consultant.ru/link/?req=doc&amp;base=LAW&amp;n=440472&amp;dst=10001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18.05.2009 N 560
(ред. от 23.06.2014)
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</dc:title>
  <dcterms:created xsi:type="dcterms:W3CDTF">2024-02-16T04:44:30Z</dcterms:created>
</cp:coreProperties>
</file>