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5 июля 2013 г. N 568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РАСПРОСТРАНЕНИИ</w:t>
      </w:r>
    </w:p>
    <w:p>
      <w:pPr>
        <w:pStyle w:val="2"/>
        <w:jc w:val="center"/>
      </w:pPr>
      <w:r>
        <w:rPr>
          <w:sz w:val="20"/>
        </w:rPr>
        <w:t xml:space="preserve">НА ОТДЕЛЬНЫЕ КАТЕГОРИИ ГРАЖДАН ОГРАНИЧЕНИЙ,</w:t>
      </w:r>
    </w:p>
    <w:p>
      <w:pPr>
        <w:pStyle w:val="2"/>
        <w:jc w:val="center"/>
      </w:pPr>
      <w:r>
        <w:rPr>
          <w:sz w:val="20"/>
        </w:rPr>
        <w:t xml:space="preserve">ЗАПРЕТОВ И ОБЯЗАННОСТЕЙ, УСТАНОВЛЕННЫХ ФЕДЕРАЛЬНЫМ ЗАКОНОМ</w:t>
      </w:r>
    </w:p>
    <w:p>
      <w:pPr>
        <w:pStyle w:val="2"/>
        <w:jc w:val="center"/>
      </w:pPr>
      <w:r>
        <w:rPr>
          <w:sz w:val="20"/>
        </w:rPr>
        <w:t xml:space="preserve">"О ПРОТИВОДЕЙСТВИИ КОРРУПЦИИ" И ДРУГИМИ ФЕДЕРАЛЬНЫМИ</w:t>
      </w:r>
    </w:p>
    <w:p>
      <w:pPr>
        <w:pStyle w:val="2"/>
        <w:jc w:val="center"/>
      </w:pPr>
      <w:r>
        <w:rPr>
          <w:sz w:val="20"/>
        </w:rPr>
        <w:t xml:space="preserve">ЗАКОНАМИ В ЦЕЛЯХ ПРОТИВОДЕЙСТВИЯ КОРРУПЦИИ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РФ от 28.06.2016 </w:t>
            </w:r>
            <w:hyperlink w:history="0" r:id="rId6" w:tooltip="Постановление Правительства РФ от 28.06.2016 N 594 &quot;О внесении изменений в некоторые акты Правительства Российской Федерации по вопросам предотвращения и урегулирования конфликта интересов&quot; {КонсультантПлюс}">
              <w:r>
                <w:rPr>
                  <w:sz w:val="20"/>
                  <w:color w:val="0000ff"/>
                </w:rPr>
                <w:t xml:space="preserve">N 594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15.02.2017 </w:t>
            </w:r>
            <w:hyperlink w:history="0" r:id="rId7" w:tooltip="Постановление Правительства РФ от 15.02.2017 N 187 &quot;О внесении изменений в постановление Правительства Российской Федерации от 5 июля 2013 г. N 568&quot; {КонсультантПлюс}">
              <w:r>
                <w:rPr>
                  <w:sz w:val="20"/>
                  <w:color w:val="0000ff"/>
                </w:rPr>
                <w:t xml:space="preserve">N 187</w:t>
              </w:r>
            </w:hyperlink>
            <w:r>
              <w:rPr>
                <w:sz w:val="20"/>
                <w:color w:val="392c69"/>
              </w:rPr>
              <w:t xml:space="preserve">, от 24.03.2023 </w:t>
            </w:r>
            <w:hyperlink w:history="0" r:id="rId8" w:tooltip="Постановление Правительства РФ от 24.03.2023 N 471 (ред. от 29.12.2023) &quot;Об изменении и признании утратившими силу некоторых актов Правительства Российской Федерации&quot; (с изм. и доп., вступ. в силу с 04.01.2024) {КонсультантПлюс}">
              <w:r>
                <w:rPr>
                  <w:sz w:val="20"/>
                  <w:color w:val="0000ff"/>
                </w:rPr>
                <w:t xml:space="preserve">N 471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9" w:tooltip="&quot;Трудовой кодекс Российской Федерации&quot; от 30.12.2001 N 197-ФЗ (ред. от 30.01.2024) {КонсультантПлюс}">
        <w:r>
          <w:rPr>
            <w:sz w:val="20"/>
            <w:color w:val="0000ff"/>
          </w:rPr>
          <w:t xml:space="preserve">статьей 349.2</w:t>
        </w:r>
      </w:hyperlink>
      <w:r>
        <w:rPr>
          <w:sz w:val="20"/>
        </w:rPr>
        <w:t xml:space="preserve"> Трудового кодекса Российской Федерации Правительство Российской Федерации постановляет:</w:t>
      </w:r>
    </w:p>
    <w:bookmarkStart w:id="16" w:name="P16"/>
    <w:bookmarkEnd w:id="1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Установить, что на работников, замещающих должности в Фонде пенсионного и социального страхования Российской Федерации, Федеральном фонде обязательного медицинского страхования, иных организациях, созданных Российской Федерацией на основании федеральных законов, организациях, созданных для выполнения задач, поставленных перед федеральными государственными органами (далее - фонды и иные организации), назначение на которые и освобождение от которых осуществляются Президентом Российской Федерации или Правительством Российской Федерации, и должности в фондах и иных организациях, включенные в перечни, установленные нормативными актами фондов, локальными нормативными актами организаций, нормативными правовыми актами федеральных государственных органов (далее - работник), распространяются следующие ограничения, запреты и обязанности: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0" w:tooltip="Постановление Правительства РФ от 24.03.2023 N 471 (ред. от 29.12.2023) &quot;Об изменении и признании утратившими силу некоторых актов Правительства Российской Федерации&quot; (с изм. и доп., вступ. в силу с 04.01.2024)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работник не вправе: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принимать без письменного разрешения работодателя (его представителя) от иностранных государств, международных организаций награды, почетные и специальные звания (за исключением научных званий), если в его должностные обязанности входит взаимодействие с указанными организациями;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заниматься без письменного разрешения работодателя (его представителя)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bookmarkStart w:id="22" w:name="P22"/>
    <w:bookmarkEnd w:id="2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работнику запрещается получать в связи с исполнением трудовых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Запрет не распространяется на случаи получения работником подарков в связи с протокольными мероприятиями, со служебными командировками, с другими официальными мероприятиями и иные случаи, установленные федеральными законами и иными нормативными правовыми актами, определяющими особенности правового положения и специфику трудовой деятельности работника;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работник обязан: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уведомлять работодателя (его представителя), органы прокуратуры или другие государственные органы об обращении к нему каких-либо лиц в целях склонения к совершению коррупционных правонарушений;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представлять в установленном </w:t>
      </w:r>
      <w:r>
        <w:rPr>
          <w:sz w:val="20"/>
        </w:rPr>
        <w:t xml:space="preserve">порядке</w:t>
      </w:r>
      <w:r>
        <w:rPr>
          <w:sz w:val="20"/>
        </w:rPr>
        <w:t xml:space="preserve">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принимать меры по недопущению любой возможности возникновения конфликта интересов и урегулированию возникшего конфликта интересов;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уведомлять работодателя в порядке, определенном работодателем в соответствии с нормативными правовыми </w:t>
      </w:r>
      <w:hyperlink w:history="0" r:id="rId11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актами</w:t>
        </w:r>
      </w:hyperlink>
      <w:r>
        <w:rPr>
          <w:sz w:val="20"/>
        </w:rPr>
        <w:t xml:space="preserve"> Российской Федерации, о личной заинтересованности при исполнении трудовых обязанностей, которая может привести к конфликту интересов, как только ему станет об этом известно;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2" w:tooltip="Постановление Правительства РФ от 28.06.2016 N 594 &quot;О внесении изменений в некоторые акты Правительства Российской Федерации по вопросам предотвращения и урегулирования конфликта интересов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28.06.2016 N 594)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передавать в целях предотвращения конфликта интересов принадлежащие ему ценные бумаги (доли участия, паи в уставных (складочных) капиталах организаций) в доверительное управление в соответствии с гражданским законодательством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3" w:tooltip="Постановление Правительства РФ от 28.06.2016 N 594 &quot;О внесении изменений в некоторые акты Правительства Российской Федерации по вопросам предотвращения и урегулирования конфликта интересов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28.06.2016 N 594)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уведомлять работодателя (его представителя) о получении работником подарка в случаях, предусмотренных </w:t>
      </w:r>
      <w:hyperlink w:history="0" w:anchor="P22" w:tooltip="б) работнику запрещается получать в связи с исполнением трудов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Запрет не распространяется на случаи получения работником подарков в связи с протокольными мероприятиями, со служебными командировками, с другими официальными мероприятиями и иные случаи, установленные федеральными законами и иными нормативными правовыми актам...">
        <w:r>
          <w:rPr>
            <w:sz w:val="20"/>
            <w:color w:val="0000ff"/>
          </w:rPr>
          <w:t xml:space="preserve">подпунктом "б"</w:t>
        </w:r>
      </w:hyperlink>
      <w:r>
        <w:rPr>
          <w:sz w:val="20"/>
        </w:rPr>
        <w:t xml:space="preserve"> настоящего пункта, и передавать указанный подарок, стоимость которого превышает 3 тыс. рублей, по акту соответственно в фонд или иную организацию с сохранением возможности его выкупа в </w:t>
      </w:r>
      <w:r>
        <w:rPr>
          <w:sz w:val="20"/>
        </w:rPr>
        <w:t xml:space="preserve">порядке</w:t>
      </w:r>
      <w:r>
        <w:rPr>
          <w:sz w:val="20"/>
        </w:rPr>
        <w:t xml:space="preserve">, установленном нормативными правовыми актами Российской Федерации.</w:t>
      </w:r>
    </w:p>
    <w:bookmarkStart w:id="32" w:name="P32"/>
    <w:bookmarkEnd w:id="3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Установить, что на граждан, претендующих на замещение должностей в фондах и иных организациях, назначение на которые и освобождение от которых осуществляются Президентом Российской Федерации или Правительством Российской Федерации, и должностей в фондах и иных организациях, включенных в перечни, установленные нормативными актами фондов, локальными нормативными актами организаций, нормативными правовыми актами федеральных государственных органов, распространяется обязанность представлять в установленном </w:t>
      </w:r>
      <w:hyperlink w:history="0" r:id="rId14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Установить, что работники, замещающие должности, указанные в абзаце первом </w:t>
      </w:r>
      <w:hyperlink w:history="0" w:anchor="P16" w:tooltip="1. Установить, что на работников, замещающих должности в Фонде пенсионного и социального страхования Российской Федерации, Федеральном фонде обязательного медицинского страхования, иных организациях, созданных Российской Федерацией на основании федеральных законов, организациях, созданных для выполнения задач, поставленных перед федеральными государственными органами (далее - фонды и иные организации), назначение на которые и освобождение от которых осуществляются Президентом Российской Федерации или Пра...">
        <w:r>
          <w:rPr>
            <w:sz w:val="20"/>
            <w:color w:val="0000ff"/>
          </w:rPr>
          <w:t xml:space="preserve">пункта 1</w:t>
        </w:r>
      </w:hyperlink>
      <w:r>
        <w:rPr>
          <w:sz w:val="20"/>
        </w:rPr>
        <w:t xml:space="preserve"> настоящего постановления, и граждане, указанные в </w:t>
      </w:r>
      <w:hyperlink w:history="0" w:anchor="P32" w:tooltip="2. Установить, что на граждан, претендующих на замещение должностей в фондах и иных организациях, назначение на которые и освобождение от которых осуществляются Президентом Российской Федерации или Правительством Российской Федерации, и должностей в фондах и иных организациях, включенных в перечни, установленные нормативными актами фондов, локальными нормативными актами организаций, нормативными правовыми актами федеральных государственных органов, распространяется обязанность представлять в установленно...">
        <w:r>
          <w:rPr>
            <w:sz w:val="20"/>
            <w:color w:val="0000ff"/>
          </w:rPr>
          <w:t xml:space="preserve">пункте 2</w:t>
        </w:r>
      </w:hyperlink>
      <w:r>
        <w:rPr>
          <w:sz w:val="20"/>
        </w:rPr>
        <w:t xml:space="preserve"> настоящего постановления, не могут осуществлять трудовую деятельность в случае близкого родства или свойства (родители, супруги, дети, братья, сестры, а также братья, сестры, родители, дети супругов и супруги детей) с работником соответствующего фонда или иной организации, если осуществление трудовой деятельности связано с непосредственной подчиненностью или подконтрольностью одного из них другому, за исключением работников, замещающих должности (кроме предусмотренных </w:t>
      </w:r>
      <w:hyperlink w:history="0" w:anchor="P35" w:tooltip="4. Установить, что работники, замещающие должности руководителей, главных бухгалтеров и должности, связанные с осуществлением финансово-хозяйственных полномочий, в федеральных государственных учреждениях или в федеральных государственных унитарных предприятиях (федеральных казенных предприятиях), созданных для выполнения задач, поставленных перед федеральными государственными органами, и граждане, претендующие на замещение таких должностей, не могут осуществлять трудовую деятельность в случае близкого ро...">
        <w:r>
          <w:rPr>
            <w:sz w:val="20"/>
            <w:color w:val="0000ff"/>
          </w:rPr>
          <w:t xml:space="preserve">пунктом 4</w:t>
        </w:r>
      </w:hyperlink>
      <w:r>
        <w:rPr>
          <w:sz w:val="20"/>
        </w:rPr>
        <w:t xml:space="preserve"> настоящего постановления) в федеральных государственных учреждениях или в федеральных государственных унитарных предприятиях (федеральных казенных предприятиях), созданных для выполнения задач, поставленных перед федеральными государственными органами, и граждан, претендующих на замещение указанных должностей.</w:t>
      </w:r>
    </w:p>
    <w:p>
      <w:pPr>
        <w:pStyle w:val="0"/>
        <w:jc w:val="both"/>
      </w:pPr>
      <w:r>
        <w:rPr>
          <w:sz w:val="20"/>
        </w:rPr>
        <w:t xml:space="preserve">(п 3 введен </w:t>
      </w:r>
      <w:hyperlink w:history="0" r:id="rId15" w:tooltip="Постановление Правительства РФ от 28.06.2016 N 594 &quot;О внесении изменений в некоторые акты Правительства Российской Федерации по вопросам предотвращения и урегулирования конфликта интересов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28.06.2016 N 594; в ред. </w:t>
      </w:r>
      <w:hyperlink w:history="0" r:id="rId16" w:tooltip="Постановление Правительства РФ от 15.02.2017 N 187 &quot;О внесении изменений в постановление Правительства Российской Федерации от 5 июля 2013 г. N 568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15.02.2017 N 187)</w:t>
      </w:r>
    </w:p>
    <w:bookmarkStart w:id="35" w:name="P35"/>
    <w:bookmarkEnd w:id="3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Установить, что работники, замещающие должности руководителей, главных бухгалтеров и должности, связанные с осуществлением финансово-хозяйственных полномочий, в федеральных государственных учреждениях или в федеральных государственных унитарных предприятиях (федеральных казенных предприятиях), созданных для выполнения задач, поставленных перед федеральными государственными органами, и граждане, претендующие на замещение таких должностей, не могут осуществлять трудовую деятельность в случае близкого родства или свойства (родители, супруги, дети, братья, сестры, а также братья, сестры, родители, дети супругов и супруги детей) с работником соответствующего учреждения или предприятия, замещающим одну из указанных должностей, если осуществление трудовой деятельности связано с непосредственной подчиненностью или подконтрольностью одного из них другому.</w:t>
      </w:r>
    </w:p>
    <w:p>
      <w:pPr>
        <w:pStyle w:val="0"/>
        <w:jc w:val="both"/>
      </w:pPr>
      <w:r>
        <w:rPr>
          <w:sz w:val="20"/>
        </w:rPr>
        <w:t xml:space="preserve">(п. 4 введен </w:t>
      </w:r>
      <w:hyperlink w:history="0" r:id="rId17" w:tooltip="Постановление Правительства РФ от 15.02.2017 N 187 &quot;О внесении изменений в постановление Правительства Российской Федерации от 5 июля 2013 г. N 568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15.02.2017 N 187)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Д.МЕДВЕДЕВ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05.07.2013 N 568</w:t>
            <w:br/>
            <w:t>(ред. от 24.03.2023)</w:t>
            <w:br/>
            <w:t>"О распространении на отдельные категории гражда...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05.07.2013 N 568 (ред. от 24.03.2023) "О распространении на отдельные категории гражда...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200439&amp;dst=100016" TargetMode = "External"/>
	<Relationship Id="rId7" Type="http://schemas.openxmlformats.org/officeDocument/2006/relationships/hyperlink" Target="https://login.consultant.ru/link/?req=doc&amp;base=LAW&amp;n=212927&amp;dst=100005" TargetMode = "External"/>
	<Relationship Id="rId8" Type="http://schemas.openxmlformats.org/officeDocument/2006/relationships/hyperlink" Target="https://login.consultant.ru/link/?req=doc&amp;base=LAW&amp;n=466152&amp;dst=100961" TargetMode = "External"/>
	<Relationship Id="rId9" Type="http://schemas.openxmlformats.org/officeDocument/2006/relationships/hyperlink" Target="https://login.consultant.ru/link/?req=doc&amp;base=LAW&amp;n=468389&amp;dst=1852" TargetMode = "External"/>
	<Relationship Id="rId10" Type="http://schemas.openxmlformats.org/officeDocument/2006/relationships/hyperlink" Target="https://login.consultant.ru/link/?req=doc&amp;base=LAW&amp;n=466152&amp;dst=100961" TargetMode = "External"/>
	<Relationship Id="rId11" Type="http://schemas.openxmlformats.org/officeDocument/2006/relationships/hyperlink" Target="https://login.consultant.ru/link/?req=doc&amp;base=LAW&amp;n=464894&amp;dst=158" TargetMode = "External"/>
	<Relationship Id="rId12" Type="http://schemas.openxmlformats.org/officeDocument/2006/relationships/hyperlink" Target="https://login.consultant.ru/link/?req=doc&amp;base=LAW&amp;n=200439&amp;dst=100017" TargetMode = "External"/>
	<Relationship Id="rId13" Type="http://schemas.openxmlformats.org/officeDocument/2006/relationships/hyperlink" Target="https://login.consultant.ru/link/?req=doc&amp;base=LAW&amp;n=200439&amp;dst=100019" TargetMode = "External"/>
	<Relationship Id="rId14" Type="http://schemas.openxmlformats.org/officeDocument/2006/relationships/hyperlink" Target="https://login.consultant.ru/link/?req=doc&amp;base=LAW&amp;n=464894&amp;dst=71" TargetMode = "External"/>
	<Relationship Id="rId15" Type="http://schemas.openxmlformats.org/officeDocument/2006/relationships/hyperlink" Target="https://login.consultant.ru/link/?req=doc&amp;base=LAW&amp;n=200439&amp;dst=100020" TargetMode = "External"/>
	<Relationship Id="rId16" Type="http://schemas.openxmlformats.org/officeDocument/2006/relationships/hyperlink" Target="https://login.consultant.ru/link/?req=doc&amp;base=LAW&amp;n=212927&amp;dst=100006" TargetMode = "External"/>
	<Relationship Id="rId17" Type="http://schemas.openxmlformats.org/officeDocument/2006/relationships/hyperlink" Target="https://login.consultant.ru/link/?req=doc&amp;base=LAW&amp;n=212927&amp;dst=100007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05.07.2013 N 568
(ред. от 24.03.2023)
"О распространении на отдельные категории граждан ограничений, запретов и обязанностей, установленных Федеральным законом "О противодействии коррупции" и другими федеральными законами в целях противодействия коррупции"</dc:title>
  <dcterms:created xsi:type="dcterms:W3CDTF">2024-02-16T07:07:16Z</dcterms:created>
</cp:coreProperties>
</file>