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05.03.2018 N 228</w:t>
              <w:br/>
              <w:t xml:space="preserve">(ред. от 12.07.2023)</w:t>
              <w:br/>
              <w:t xml:space="preserve">"О реестре лиц, уволенных в связи с утратой доверия"</w:t>
              <w:br/>
              <w:t xml:space="preserve">(вместе с "Положением о реестре лиц, уволенных в связи с утратой доверия")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5 марта 2018 г. N 228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РЕЕСТРЕ ЛИЦ, УВОЛЕННЫХ В СВЯЗИ С УТРАТОЙ ДОВЕРИЯ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30.01.2021 </w:t>
            </w:r>
            <w:hyperlink w:history="0" r:id="rId7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      <w:r>
                <w:rPr>
                  <w:sz w:val="20"/>
                  <w:color w:val="0000ff"/>
                </w:rPr>
                <w:t xml:space="preserve">N 87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24.03.2023 </w:t>
            </w:r>
            <w:hyperlink w:history="0" r:id="rId8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, от 12.07.2023 </w:t>
            </w:r>
            <w:hyperlink w:history="0" r:id="rId9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      <w:r>
                <w:rPr>
                  <w:sz w:val="20"/>
                  <w:color w:val="0000ff"/>
                </w:rPr>
                <w:t xml:space="preserve">N 1137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10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статьей 15</w:t>
        </w:r>
      </w:hyperlink>
      <w:r>
        <w:rPr>
          <w:sz w:val="20"/>
        </w:rPr>
        <w:t xml:space="preserve"> Федерального закона "О противодействии коррупции"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прилагаемое </w:t>
      </w:r>
      <w:hyperlink w:history="0" w:anchor="P28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реестре лиц, уволенных в связи с утратой доверия.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реализация полномочий, предусмотренных настоящим постановлением,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и бюджетных ассигнований, предусмотренных указанным органам в федеральном бюджете на руководство и управление в сфере установленных функций.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5 марта 2018 г. N 228</w:t>
      </w:r>
    </w:p>
    <w:p>
      <w:pPr>
        <w:pStyle w:val="0"/>
        <w:jc w:val="both"/>
      </w:pPr>
      <w:r>
        <w:rPr>
          <w:sz w:val="20"/>
        </w:rPr>
      </w:r>
    </w:p>
    <w:bookmarkStart w:id="28" w:name="P28"/>
    <w:bookmarkEnd w:id="28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РЕЕСТРЕ ЛИЦ, УВОЛЕННЫХ В СВЯЗИ С УТРАТОЙ ДОВЕРИЯ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30.01.2021 </w:t>
            </w:r>
            <w:hyperlink w:history="0" r:id="rId11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      <w:r>
                <w:rPr>
                  <w:sz w:val="20"/>
                  <w:color w:val="0000ff"/>
                </w:rPr>
                <w:t xml:space="preserve">N 87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24.03.2023 </w:t>
            </w:r>
            <w:hyperlink w:history="0" r:id="rId12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, от 12.07.2023 </w:t>
            </w:r>
            <w:hyperlink w:history="0" r:id="rId13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      <w:r>
                <w:rPr>
                  <w:sz w:val="20"/>
                  <w:color w:val="0000ff"/>
                </w:rPr>
                <w:t xml:space="preserve">N 1137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определяет порядок включения сведений о лице, которое было уволено (чьи полномочия были прекращены) в связи с утратой доверия за совершение коррупционного правонарушения (далее - сведения), в реестр лиц, уволенных в связи с утратой доверия (далее - реестр), исключения из реестра сведений, размещения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 (далее - единая система).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Департамент Правительства Российской Федерации, к сфере ведения которого относится обеспечение реализации полномочий Правительства Российской Федерации в решении кадровых вопросов (далее - уполномоченное подразделение Аппарата Правительства Российской Федерации), осуществляет размещение реестра на официальном сайте единой системы и внесение в реестр изменений в соответствии с настоящим Положением.</w:t>
      </w:r>
    </w:p>
    <w:bookmarkStart w:id="37" w:name="P37"/>
    <w:bookmarkEnd w:id="3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поставленных перед Правительством Российской Федерации (далее - уполномоченные организации), определяют должностное </w:t>
      </w:r>
      <w:r>
        <w:rPr>
          <w:sz w:val="20"/>
        </w:rPr>
        <w:t xml:space="preserve">лицо</w:t>
      </w:r>
      <w:r>
        <w:rPr>
          <w:sz w:val="20"/>
        </w:rPr>
        <w:t xml:space="preserve">, ответственное за включение сведений в реестр и исключение сведений из него посредством направления сведений в уполномоченное подразделение Аппарата Правительства Российской Федерации в соответствии с настоящим Положением.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15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bookmarkStart w:id="39" w:name="P39"/>
    <w:bookmarkEnd w:id="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соответствии с настоящим Положением для их включения в реестр, а также для исключения из реестра сведений по основаниям, указанным в </w:t>
      </w:r>
      <w:hyperlink w:history="0" w:anchor="P77" w:tooltip="15. Сведения исключаются из реестра по следующим основаниям:">
        <w:r>
          <w:rPr>
            <w:sz w:val="20"/>
            <w:color w:val="0000ff"/>
          </w:rPr>
          <w:t xml:space="preserve">пункте 15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Сведения включаются в реестр посредством их направления в уполномоченное подразделение Аппарата Правительства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должностным лицом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службы в федеральном государственном органе, в территориальном органе и ином территориальном подразделении этого федерального государственного органа, должности в организациях, созданных для выполнения задач, поставленных перед указанным федеральным государственным органом (за исключением уполномоченных организаций), а также должности в федеральных государственных учреждениях;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должностным лицом высшего исполнительного органа субъекта Российской Федерации - в отношении лиц, замещавших государственные должности субъекта Российской Федерации, муниципальные должности, должности государственной гражданской службы субъекта Российской Федерации и муниципальной службы, а также должности руководителей государственных учреждений субъекта Российской Федерации или муниципальных учреждений;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24.03.2023 </w:t>
      </w:r>
      <w:hyperlink w:history="0" r:id="rId17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<w:r>
          <w:rPr>
            <w:sz w:val="20"/>
            <w:color w:val="0000ff"/>
          </w:rPr>
          <w:t xml:space="preserve">N 471</w:t>
        </w:r>
      </w:hyperlink>
      <w:r>
        <w:rPr>
          <w:sz w:val="20"/>
        </w:rPr>
        <w:t xml:space="preserve">, от 12.07.2023 </w:t>
      </w:r>
      <w:hyperlink w:history="0" r:id="rId18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N 1137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должностным лицом уполномоченной организации - в отношении лиц, замещавших должности в уполномоченной организации, а также должности в ее территориальных подразделениях.</w:t>
      </w:r>
    </w:p>
    <w:bookmarkStart w:id="46" w:name="P46"/>
    <w:bookmarkEnd w:id="4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Сведения направляются в федеральный государственный орган: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должностным лицом территориального органа или иного территориального подразделения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должностным лицом организации, созданной для выполнения задач, поставленных перед федеральным государственным органом (за исключением уполномоченной организации), - в отношении лиц, замещавших должности в этой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Сведения направляются в высший исполнительный орган субъекта Российской Федерации: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остановление Правительства РФ от 24.03.2023 N 471 (ред. от 29.12.2023) &quot;Об изменении и признании утратившими силу некоторых актов Правительства Российской Федерации&quot; (с изм. и доп., вступ. в силу с 04.01.2024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должностным лицом государственного органа субъекта Российской Федерации - в отношении лиц, замещавших государственные должности субъекта Российской Федерации, должности государственной гражданской службы субъекта Российской Федерации, должности руководителей государственных учреждений субъекта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должностным лицом органа местного самоуправления - в отношении лиц, замещавших муниципальные должности, должности муниципальной службы, должности руководителей муниципальных учреждений.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55" w:name="P55"/>
    <w:bookmarkEnd w:id="5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Сведения в отношении лиц, замещавших должности в территориальных подразделениях уполномоченной организации, направляются в уполномоченную организацию должностным лицом ее территориального подразделения.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Должностное лицо уполномоченного подразделения Аппарата Правительства Российской Федерации, на которое в установленном порядке возложена обязанность по размещению реестра на официальном сайте единой системы и внесению в реестр изменений в соответствии с настоящим Положением, несет установленную законодательством Российской Федерации дисциплинарную ответственность за своевременность размещения сведений в реестре на официальном сайте единой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Должностное лицо, указанное в </w:t>
      </w:r>
      <w:hyperlink w:history="0" w:anchor="P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уполномоченное подразделение Аппарата Правительства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Должностное лицо, указанное в </w:t>
      </w:r>
      <w:hyperlink w:history="0" w:anchor="P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 (уполномоченную организацию).</w:t>
      </w:r>
    </w:p>
    <w:bookmarkStart w:id="59" w:name="P59"/>
    <w:bookmarkEnd w:id="5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Должностное лицо, указанное в </w:t>
      </w:r>
      <w:hyperlink w:history="0" w:anchor="P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Положения, направляет информацию, указанную в </w:t>
      </w:r>
      <w:hyperlink w:history="0" w:anchor="P63" w:tooltip="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">
        <w:r>
          <w:rPr>
            <w:sz w:val="20"/>
            <w:color w:val="0000ff"/>
          </w:rPr>
          <w:t xml:space="preserve">пункте 12</w:t>
        </w:r>
      </w:hyperlink>
      <w:r>
        <w:rPr>
          <w:sz w:val="20"/>
        </w:rPr>
        <w:t xml:space="preserve"> настоящего Положения, в уполномоченный государственный орган (уполномоченную организацию)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в соответствии с </w:t>
      </w:r>
      <w:hyperlink w:history="0" w:anchor="P46" w:tooltip="6. Сведения направляются в федеральный государственный орган:">
        <w:r>
          <w:rPr>
            <w:sz w:val="20"/>
            <w:color w:val="0000ff"/>
          </w:rPr>
          <w:t xml:space="preserve">пунктами 6</w:t>
        </w:r>
      </w:hyperlink>
      <w:r>
        <w:rPr>
          <w:sz w:val="20"/>
        </w:rPr>
        <w:t xml:space="preserve"> - </w:t>
      </w:r>
      <w:hyperlink w:history="0" w:anchor="P55" w:tooltip="8. Сведения в отношении лиц, замещавших должности в территориальных подразделениях уполномоченной организации, направляются в уполномоченную организацию должностным лицом ее территориального подразделения.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61" w:name="P61"/>
    <w:bookmarkEnd w:id="6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Должностное лицо, указанное в </w:t>
      </w:r>
      <w:hyperlink w:history="0" w:anchor="P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Положения, направляет информацию, указанную в </w:t>
      </w:r>
      <w:hyperlink w:history="0" w:anchor="P63" w:tooltip="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">
        <w:r>
          <w:rPr>
            <w:sz w:val="20"/>
            <w:color w:val="0000ff"/>
          </w:rPr>
          <w:t xml:space="preserve">пункте 12</w:t>
        </w:r>
      </w:hyperlink>
      <w:r>
        <w:rPr>
          <w:sz w:val="20"/>
        </w:rPr>
        <w:t xml:space="preserve"> настоящего Положения, в уполномоченное подразделение Аппарата Правительства Российской Федерации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или в течение 5 рабочих дней со дня получения информации в соответствии с </w:t>
      </w:r>
      <w:hyperlink w:history="0" w:anchor="P59" w:tooltip="10. Должностное лицо, указанное в пункте 4 настоящего Положения, направляет информацию, указанную в пункте 12 настоящего Положения, в уполномоченный государственный орган (уполномоченную организацию)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в соответствии с пунктами 6 - 8 настоящего Положения.">
        <w:r>
          <w:rPr>
            <w:sz w:val="20"/>
            <w:color w:val="0000ff"/>
          </w:rPr>
          <w:t xml:space="preserve">пунктом 10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30.01.2021 </w:t>
      </w:r>
      <w:hyperlink w:history="0" r:id="rId23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<w:r>
          <w:rPr>
            <w:sz w:val="20"/>
            <w:color w:val="0000ff"/>
          </w:rPr>
          <w:t xml:space="preserve">N 87</w:t>
        </w:r>
      </w:hyperlink>
      <w:r>
        <w:rPr>
          <w:sz w:val="20"/>
        </w:rPr>
        <w:t xml:space="preserve">, от 12.07.2023 </w:t>
      </w:r>
      <w:hyperlink w:history="0" r:id="rId24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N 1137</w:t>
        </w:r>
      </w:hyperlink>
      <w:r>
        <w:rPr>
          <w:sz w:val="20"/>
        </w:rPr>
        <w:t xml:space="preserve">)</w:t>
      </w:r>
    </w:p>
    <w:bookmarkStart w:id="63" w:name="P63"/>
    <w:bookmarkEnd w:id="6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фамилия, имя и отчество;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- при наличии;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страховой номер индивидуального лицевого счета (СНИЛС) - при наличии;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номер и серия паспорта или реквизиты заменяющего его документа;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наименование органа (организации), в котором замещало должность лицо;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дата и номер (реквизиты)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сведения о совершенном коррупционном правонарушении, послужившем основанием для увольнения (прекращения полномочий)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25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Одновременно в уполномоченное подразделение Аппарата Правительства Российской Федерации направляется заверенная соответствующей кадровой службой копия акта об увольнении (о прекращении полномочий) в связи с утратой доверия за совершение коррупционного правонарушения.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Уполномоченное подразделение Аппарата Правительства Российской Федерации в течение 10 рабочих дней со дня поступления информации в соответствии с </w:t>
      </w:r>
      <w:hyperlink w:history="0" w:anchor="P61" w:tooltip="11. Должностное лицо, указанное в пункте 3 настоящего Положения, направляет информацию, указанную в пункте 12 настоящего Положения, в уполномоченное подразделение Аппарата Правительства Российской Федерации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или в течение 5 рабочих дней со дня получения информации в соответствии с пунктом 10 настоящего Положения.">
        <w:r>
          <w:rPr>
            <w:sz w:val="20"/>
            <w:color w:val="0000ff"/>
          </w:rPr>
          <w:t xml:space="preserve">пунктом 11</w:t>
        </w:r>
      </w:hyperlink>
      <w:r>
        <w:rPr>
          <w:sz w:val="20"/>
        </w:rPr>
        <w:t xml:space="preserve"> настоящего Положения вносит изменения в реестр, размещаемый на официальном сайте единой системы.</w:t>
      </w:r>
    </w:p>
    <w:bookmarkStart w:id="77" w:name="P77"/>
    <w:bookmarkEnd w:id="7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Сведения исключаются из реестра по следующим основаниям:</w:t>
      </w:r>
    </w:p>
    <w:bookmarkStart w:id="78" w:name="P78"/>
    <w:bookmarkEnd w:id="7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отмена акта об увольнении (о прекращении полномочий)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80" w:name="P80"/>
    <w:bookmarkEnd w:id="8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82" w:name="P82"/>
    <w:bookmarkEnd w:id="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84" w:name="P84"/>
    <w:bookmarkEnd w:id="8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смерть лица, которое было уволено (чьи полномочия были прекращены) в связи с утратой доверия за совершение коррупционного правонарушения.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Уполномоченное подразделение Аппарата Правительства Российской Федерации вносит изменения в реестр в следующие сроки: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не позднее 10 рабочих дней со дня поступления информации в соответствии с </w:t>
      </w:r>
      <w:hyperlink w:history="0" w:anchor="P90" w:tooltip="17. Должностное лицо, указанное в пункте 3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уведомления или письменного заявления в соответствии с пунктами 18 - 20 настоящего Положения.">
        <w:r>
          <w:rPr>
            <w:sz w:val="20"/>
            <w:color w:val="0000ff"/>
          </w:rPr>
          <w:t xml:space="preserve">пунктами 17</w:t>
        </w:r>
      </w:hyperlink>
      <w:r>
        <w:rPr>
          <w:sz w:val="20"/>
        </w:rPr>
        <w:t xml:space="preserve"> и </w:t>
      </w:r>
      <w:hyperlink w:history="0" w:anchor="P98" w:tooltip="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пунктах 19 и 20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">
        <w:r>
          <w:rPr>
            <w:sz w:val="20"/>
            <w:color w:val="0000ff"/>
          </w:rPr>
          <w:t xml:space="preserve">21</w:t>
        </w:r>
      </w:hyperlink>
      <w:r>
        <w:rPr>
          <w:sz w:val="20"/>
        </w:rPr>
        <w:t xml:space="preserve"> настоящего Положения - по основаниям, предусмотренным </w:t>
      </w:r>
      <w:hyperlink w:history="0" w:anchor="P78" w:tooltip="а) отмена акт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w:anchor="P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"б" пункта 15</w:t>
        </w:r>
      </w:hyperlink>
      <w:r>
        <w:rPr>
          <w:sz w:val="20"/>
        </w:rPr>
        <w:t xml:space="preserve"> настоящего Положения. В соответствующей строке реестра сроком на 1 месяц создается запись о том, что сведения подлежат исключению из реестра. По истечении указанного срока сведения удаляются из реестра;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 следующий календарный день после наступления основания, предусмотренного </w:t>
      </w:r>
      <w:hyperlink w:history="0" w:anchor="P82" w:tooltip="в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подпунктом "в" пункта 15</w:t>
        </w:r>
      </w:hyperlink>
      <w:r>
        <w:rPr>
          <w:sz w:val="20"/>
        </w:rPr>
        <w:t xml:space="preserve"> настоящего Положения;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не позднее 10 рабочих дней со дня поступления информации в соответствии с </w:t>
      </w:r>
      <w:hyperlink w:history="0" w:anchor="P90" w:tooltip="17. Должностное лицо, указанное в пункте 3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уведомления или письменного заявления в соответствии с пунктами 18 - 20 настоящего Положения.">
        <w:r>
          <w:rPr>
            <w:sz w:val="20"/>
            <w:color w:val="0000ff"/>
          </w:rPr>
          <w:t xml:space="preserve">пунктами 17</w:t>
        </w:r>
      </w:hyperlink>
      <w:r>
        <w:rPr>
          <w:sz w:val="20"/>
        </w:rPr>
        <w:t xml:space="preserve"> и </w:t>
      </w:r>
      <w:hyperlink w:history="0" w:anchor="P98" w:tooltip="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пунктах 19 и 20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">
        <w:r>
          <w:rPr>
            <w:sz w:val="20"/>
            <w:color w:val="0000ff"/>
          </w:rPr>
          <w:t xml:space="preserve">21</w:t>
        </w:r>
      </w:hyperlink>
      <w:r>
        <w:rPr>
          <w:sz w:val="20"/>
        </w:rPr>
        <w:t xml:space="preserve"> настоящего Положения - по основанию, предусмотренному </w:t>
      </w:r>
      <w:hyperlink w:history="0" w:anchor="P84" w:tooltip="г) смерть лица, которое было уволено (чьи полномочия были прекращены) в связи с утратой доверия за совершение коррупционного правонарушения.">
        <w:r>
          <w:rPr>
            <w:sz w:val="20"/>
            <w:color w:val="0000ff"/>
          </w:rPr>
          <w:t xml:space="preserve">подпунктом "г" пункта 15</w:t>
        </w:r>
      </w:hyperlink>
      <w:r>
        <w:rPr>
          <w:sz w:val="20"/>
        </w:rPr>
        <w:t xml:space="preserve"> настоящего Положения.</w:t>
      </w:r>
    </w:p>
    <w:bookmarkStart w:id="90" w:name="P90"/>
    <w:bookmarkEnd w:id="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Должностное лицо, указанное в </w:t>
      </w:r>
      <w:hyperlink w:history="0" w:anchor="P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</w:t>
      </w:r>
      <w:hyperlink w:history="0" w:anchor="P78" w:tooltip="а) отмена акт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w:anchor="P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"б" пункта 15</w:t>
        </w:r>
      </w:hyperlink>
      <w:r>
        <w:rPr>
          <w:sz w:val="20"/>
        </w:rPr>
        <w:t xml:space="preserve"> настоящего Положения, или со дня получения уведомления или письменного заявления в соответствии с </w:t>
      </w:r>
      <w:hyperlink w:history="0" w:anchor="P92" w:tooltip="18. Должностное лицо, указанное в пункте 4 настоящего Положения, обязано направить уведомление об исключении из реестра сведений в уполномоченный государственный орган (уполномоченную организацию)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письменного заявления в соответствии с пунктами 19 и 20 настоящего Положения.">
        <w:r>
          <w:rPr>
            <w:sz w:val="20"/>
            <w:color w:val="0000ff"/>
          </w:rPr>
          <w:t xml:space="preserve">пунктами 18</w:t>
        </w:r>
      </w:hyperlink>
      <w:r>
        <w:rPr>
          <w:sz w:val="20"/>
        </w:rPr>
        <w:t xml:space="preserve"> - </w:t>
      </w:r>
      <w:hyperlink w:history="0" w:anchor="P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30.01.2021 N 87)</w:t>
      </w:r>
    </w:p>
    <w:bookmarkStart w:id="92" w:name="P92"/>
    <w:bookmarkEnd w:id="9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Должностное лицо, указанное в </w:t>
      </w:r>
      <w:hyperlink w:history="0" w:anchor="P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Положения, обязано направить уведомление об исключении из реестра сведений в уполномоченный государственный орган (уполномоченную организацию) в течение 5 рабочих дней со дня наступления оснований, предусмотренных </w:t>
      </w:r>
      <w:hyperlink w:history="0" w:anchor="P78" w:tooltip="а) отмена акт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w:anchor="P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"б" пункта 15</w:t>
        </w:r>
      </w:hyperlink>
      <w:r>
        <w:rPr>
          <w:sz w:val="20"/>
        </w:rPr>
        <w:t xml:space="preserve"> настоящего Положения, или со дня получения письменного заявления в соответствии с </w:t>
      </w:r>
      <w:hyperlink w:history="0" w:anchor="P94" w:tooltip="19. Для исключения из реестра сведений по основанию, предусмотренному подпунктом &quot;б&quot; пункта 15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">
        <w:r>
          <w:rPr>
            <w:sz w:val="20"/>
            <w:color w:val="0000ff"/>
          </w:rPr>
          <w:t xml:space="preserve">пунктами 19</w:t>
        </w:r>
      </w:hyperlink>
      <w:r>
        <w:rPr>
          <w:sz w:val="20"/>
        </w:rPr>
        <w:t xml:space="preserve"> и </w:t>
      </w:r>
      <w:hyperlink w:history="0" w:anchor="P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2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30.01.2021 N 87)</w:t>
      </w:r>
    </w:p>
    <w:bookmarkStart w:id="94" w:name="P94"/>
    <w:bookmarkEnd w:id="9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Для исключения из реестра сведений по основанию, предусмотренному </w:t>
      </w:r>
      <w:hyperlink w:history="0" w:anchor="P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>
        <w:r>
          <w:rPr>
            <w:sz w:val="20"/>
            <w:color w:val="0000ff"/>
          </w:rPr>
          <w:t xml:space="preserve">подпунктом "б" пункта 15</w:t>
        </w:r>
      </w:hyperlink>
      <w:r>
        <w:rPr>
          <w:sz w:val="20"/>
        </w:rPr>
        <w:t xml:space="preserve">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3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96" w:name="P96"/>
    <w:bookmarkEnd w:id="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Для исключения из реестра сведений по основанию, предусмотренному </w:t>
      </w:r>
      <w:hyperlink w:history="0" w:anchor="P84" w:tooltip="г) смерть лица, которое было уволено (чьи полномочия были прекращены) в связи с утратой доверия за совершение коррупционного правонарушения.">
        <w:r>
          <w:rPr>
            <w:sz w:val="20"/>
            <w:color w:val="0000ff"/>
          </w:rPr>
          <w:t xml:space="preserve">подпунктом "г" пункта 15</w:t>
        </w:r>
      </w:hyperlink>
      <w:r>
        <w:rPr>
          <w:sz w:val="20"/>
        </w:rPr>
        <w:t xml:space="preserve">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</w:t>
      </w:r>
    </w:p>
    <w:p>
      <w:pPr>
        <w:pStyle w:val="0"/>
        <w:jc w:val="both"/>
      </w:pPr>
      <w:r>
        <w:rPr>
          <w:sz w:val="20"/>
        </w:rPr>
        <w:t xml:space="preserve">(п. 20 в ред. </w:t>
      </w:r>
      <w:hyperlink w:history="0" r:id="rId34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bookmarkStart w:id="98" w:name="P98"/>
    <w:bookmarkEnd w:id="9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</w:t>
      </w:r>
      <w:hyperlink w:history="0" w:anchor="P94" w:tooltip="19. Для исключения из реестра сведений по основанию, предусмотренному подпунктом &quot;б&quot; пункта 15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">
        <w:r>
          <w:rPr>
            <w:sz w:val="20"/>
            <w:color w:val="0000ff"/>
          </w:rPr>
          <w:t xml:space="preserve">пунктах 19</w:t>
        </w:r>
      </w:hyperlink>
      <w:r>
        <w:rPr>
          <w:sz w:val="20"/>
        </w:rPr>
        <w:t xml:space="preserve"> и </w:t>
      </w:r>
      <w:hyperlink w:history="0" w:anchor="P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Реестр размещается в открытом доступе на официальном сайте единой системы по адресу </w:t>
      </w:r>
      <w:r>
        <w:rPr>
          <w:sz w:val="20"/>
        </w:rPr>
        <w:t xml:space="preserve">http://gossluzhba.gov.ru/reestr</w:t>
      </w:r>
      <w:r>
        <w:rPr>
          <w:sz w:val="20"/>
        </w:rPr>
        <w:t xml:space="preserve"> в виде списка, который содержит: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30.01.2021 N 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порядковый номер;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фамилию, имя и отчество лица, которое было уволено (чьи полномочия были прекращены)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наименование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8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9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положение нормативного правового акта, требования которого были нарушены и послужившее основанием для увольнения (прекращения полномочий) лица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0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дату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1" w:tooltip="Постановление Правительства РФ от 12.07.2023 N 1137 &quot;О внесении изменений в Положение о реестре лиц, уволенных в связи с утратой довер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12.07.2023 N 1137)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дату размещения информации на официальном сайте единой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Изменение сведений, включенных в реестр, в части, касающейся исправления технических ошибок, осуществляется уполномоченным подразделением Аппарата Правительства Российской Федерации в течение суток со дня самостоятельного выявления технических ошибок, а также в течение 5 рабочих дней со дня получения соответствующего письменного обращения.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2" w:tooltip="Постановление Правительства РФ от 30.01.2021 N 87 &quot;О внесении изменений в некоторые акты Правительства Российской Федерации в части функционирования и развития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 и признании утратившим силу пункта 39 изменений, которые вносятся в акты Правительства Российской Федерации, утвержденных постановлением Правительства Российской Федерации от 20 ноябр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30.01.2021 N 87)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05.03.2018 N 228</w:t>
            <w:br/>
            <w:t>(ред. от 12.07.2023)</w:t>
            <w:br/>
            <w:t>"О реестре лиц, уволенных в связи с утратой дове...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75673&amp;dst=100262" TargetMode = "External"/>
	<Relationship Id="rId8" Type="http://schemas.openxmlformats.org/officeDocument/2006/relationships/hyperlink" Target="https://login.consultant.ru/link/?req=doc&amp;base=LAW&amp;n=466152&amp;dst=101499" TargetMode = "External"/>
	<Relationship Id="rId9" Type="http://schemas.openxmlformats.org/officeDocument/2006/relationships/hyperlink" Target="https://login.consultant.ru/link/?req=doc&amp;base=LAW&amp;n=452176&amp;dst=100005" TargetMode = "External"/>
	<Relationship Id="rId10" Type="http://schemas.openxmlformats.org/officeDocument/2006/relationships/hyperlink" Target="https://login.consultant.ru/link/?req=doc&amp;base=LAW&amp;n=464894&amp;dst=100155" TargetMode = "External"/>
	<Relationship Id="rId11" Type="http://schemas.openxmlformats.org/officeDocument/2006/relationships/hyperlink" Target="https://login.consultant.ru/link/?req=doc&amp;base=LAW&amp;n=375673&amp;dst=100262" TargetMode = "External"/>
	<Relationship Id="rId12" Type="http://schemas.openxmlformats.org/officeDocument/2006/relationships/hyperlink" Target="https://login.consultant.ru/link/?req=doc&amp;base=LAW&amp;n=466152&amp;dst=101499" TargetMode = "External"/>
	<Relationship Id="rId13" Type="http://schemas.openxmlformats.org/officeDocument/2006/relationships/hyperlink" Target="https://login.consultant.ru/link/?req=doc&amp;base=LAW&amp;n=452176&amp;dst=100005" TargetMode = "External"/>
	<Relationship Id="rId14" Type="http://schemas.openxmlformats.org/officeDocument/2006/relationships/hyperlink" Target="https://login.consultant.ru/link/?req=doc&amp;base=LAW&amp;n=452176&amp;dst=100010" TargetMode = "External"/>
	<Relationship Id="rId15" Type="http://schemas.openxmlformats.org/officeDocument/2006/relationships/hyperlink" Target="https://login.consultant.ru/link/?req=doc&amp;base=LAW&amp;n=466152&amp;dst=101500" TargetMode = "External"/>
	<Relationship Id="rId16" Type="http://schemas.openxmlformats.org/officeDocument/2006/relationships/hyperlink" Target="https://login.consultant.ru/link/?req=doc&amp;base=LAW&amp;n=452176&amp;dst=100012" TargetMode = "External"/>
	<Relationship Id="rId17" Type="http://schemas.openxmlformats.org/officeDocument/2006/relationships/hyperlink" Target="https://login.consultant.ru/link/?req=doc&amp;base=LAW&amp;n=466152&amp;dst=101502" TargetMode = "External"/>
	<Relationship Id="rId18" Type="http://schemas.openxmlformats.org/officeDocument/2006/relationships/hyperlink" Target="https://login.consultant.ru/link/?req=doc&amp;base=LAW&amp;n=452176&amp;dst=100015" TargetMode = "External"/>
	<Relationship Id="rId19" Type="http://schemas.openxmlformats.org/officeDocument/2006/relationships/hyperlink" Target="https://login.consultant.ru/link/?req=doc&amp;base=LAW&amp;n=466152&amp;dst=101503" TargetMode = "External"/>
	<Relationship Id="rId20" Type="http://schemas.openxmlformats.org/officeDocument/2006/relationships/hyperlink" Target="https://login.consultant.ru/link/?req=doc&amp;base=LAW&amp;n=452176&amp;dst=100019" TargetMode = "External"/>
	<Relationship Id="rId21" Type="http://schemas.openxmlformats.org/officeDocument/2006/relationships/hyperlink" Target="https://login.consultant.ru/link/?req=doc&amp;base=LAW&amp;n=452176&amp;dst=100020" TargetMode = "External"/>
	<Relationship Id="rId22" Type="http://schemas.openxmlformats.org/officeDocument/2006/relationships/hyperlink" Target="https://login.consultant.ru/link/?req=doc&amp;base=LAW&amp;n=452176&amp;dst=100021" TargetMode = "External"/>
	<Relationship Id="rId23" Type="http://schemas.openxmlformats.org/officeDocument/2006/relationships/hyperlink" Target="https://login.consultant.ru/link/?req=doc&amp;base=LAW&amp;n=375673&amp;dst=100264" TargetMode = "External"/>
	<Relationship Id="rId24" Type="http://schemas.openxmlformats.org/officeDocument/2006/relationships/hyperlink" Target="https://login.consultant.ru/link/?req=doc&amp;base=LAW&amp;n=452176&amp;dst=100021" TargetMode = "External"/>
	<Relationship Id="rId25" Type="http://schemas.openxmlformats.org/officeDocument/2006/relationships/hyperlink" Target="https://login.consultant.ru/link/?req=doc&amp;base=LAW&amp;n=452176&amp;dst=100022" TargetMode = "External"/>
	<Relationship Id="rId26" Type="http://schemas.openxmlformats.org/officeDocument/2006/relationships/hyperlink" Target="https://login.consultant.ru/link/?req=doc&amp;base=LAW&amp;n=452176&amp;dst=100033" TargetMode = "External"/>
	<Relationship Id="rId27" Type="http://schemas.openxmlformats.org/officeDocument/2006/relationships/hyperlink" Target="https://login.consultant.ru/link/?req=doc&amp;base=LAW&amp;n=452176&amp;dst=100035" TargetMode = "External"/>
	<Relationship Id="rId28" Type="http://schemas.openxmlformats.org/officeDocument/2006/relationships/hyperlink" Target="https://login.consultant.ru/link/?req=doc&amp;base=LAW&amp;n=452176&amp;dst=100036" TargetMode = "External"/>
	<Relationship Id="rId29" Type="http://schemas.openxmlformats.org/officeDocument/2006/relationships/hyperlink" Target="https://login.consultant.ru/link/?req=doc&amp;base=LAW&amp;n=452176&amp;dst=100036" TargetMode = "External"/>
	<Relationship Id="rId30" Type="http://schemas.openxmlformats.org/officeDocument/2006/relationships/hyperlink" Target="https://login.consultant.ru/link/?req=doc&amp;base=LAW&amp;n=452176&amp;dst=100037" TargetMode = "External"/>
	<Relationship Id="rId31" Type="http://schemas.openxmlformats.org/officeDocument/2006/relationships/hyperlink" Target="https://login.consultant.ru/link/?req=doc&amp;base=LAW&amp;n=375673&amp;dst=100264" TargetMode = "External"/>
	<Relationship Id="rId32" Type="http://schemas.openxmlformats.org/officeDocument/2006/relationships/hyperlink" Target="https://login.consultant.ru/link/?req=doc&amp;base=LAW&amp;n=375673&amp;dst=100264" TargetMode = "External"/>
	<Relationship Id="rId33" Type="http://schemas.openxmlformats.org/officeDocument/2006/relationships/hyperlink" Target="https://login.consultant.ru/link/?req=doc&amp;base=LAW&amp;n=452176&amp;dst=100038" TargetMode = "External"/>
	<Relationship Id="rId34" Type="http://schemas.openxmlformats.org/officeDocument/2006/relationships/hyperlink" Target="https://login.consultant.ru/link/?req=doc&amp;base=LAW&amp;n=452176&amp;dst=100039" TargetMode = "External"/>
	<Relationship Id="rId35" Type="http://schemas.openxmlformats.org/officeDocument/2006/relationships/hyperlink" Target="https://login.consultant.ru/link/?req=doc&amp;base=LAW&amp;n=452176&amp;dst=100041" TargetMode = "External"/>
	<Relationship Id="rId36" Type="http://schemas.openxmlformats.org/officeDocument/2006/relationships/hyperlink" Target="https://login.consultant.ru/link/?req=doc&amp;base=LAW&amp;n=375673&amp;dst=100265" TargetMode = "External"/>
	<Relationship Id="rId37" Type="http://schemas.openxmlformats.org/officeDocument/2006/relationships/hyperlink" Target="https://login.consultant.ru/link/?req=doc&amp;base=LAW&amp;n=452176&amp;dst=100043" TargetMode = "External"/>
	<Relationship Id="rId38" Type="http://schemas.openxmlformats.org/officeDocument/2006/relationships/hyperlink" Target="https://login.consultant.ru/link/?req=doc&amp;base=LAW&amp;n=452176&amp;dst=100044" TargetMode = "External"/>
	<Relationship Id="rId39" Type="http://schemas.openxmlformats.org/officeDocument/2006/relationships/hyperlink" Target="https://login.consultant.ru/link/?req=doc&amp;base=LAW&amp;n=452176&amp;dst=100045" TargetMode = "External"/>
	<Relationship Id="rId40" Type="http://schemas.openxmlformats.org/officeDocument/2006/relationships/hyperlink" Target="https://login.consultant.ru/link/?req=doc&amp;base=LAW&amp;n=452176&amp;dst=100046" TargetMode = "External"/>
	<Relationship Id="rId41" Type="http://schemas.openxmlformats.org/officeDocument/2006/relationships/hyperlink" Target="https://login.consultant.ru/link/?req=doc&amp;base=LAW&amp;n=452176&amp;dst=100047" TargetMode = "External"/>
	<Relationship Id="rId42" Type="http://schemas.openxmlformats.org/officeDocument/2006/relationships/hyperlink" Target="https://login.consultant.ru/link/?req=doc&amp;base=LAW&amp;n=375673&amp;dst=10026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05.03.2018 N 228
(ред. от 12.07.2023)
"О реестре лиц, уволенных в связи с утратой доверия"
(вместе с "Положением о реестре лиц, уволенных в связи с утратой доверия")</dc:title>
  <dcterms:created xsi:type="dcterms:W3CDTF">2024-02-16T07:12:07Z</dcterms:created>
</cp:coreProperties>
</file>