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F8B" w:rsidRPr="00D61F8B" w:rsidRDefault="00D61F8B" w:rsidP="00D61F8B">
      <w:pPr>
        <w:spacing w:after="0" w:line="240" w:lineRule="auto"/>
        <w:jc w:val="center"/>
        <w:rPr>
          <w:rFonts w:ascii="Arial" w:eastAsia="Times New Roman" w:hAnsi="Arial" w:cs="Arial"/>
          <w:b/>
          <w:bCs/>
          <w:sz w:val="24"/>
          <w:szCs w:val="24"/>
          <w:lang w:eastAsia="ru-RU"/>
        </w:rPr>
      </w:pPr>
      <w:bookmarkStart w:id="0" w:name="_GoBack"/>
      <w:bookmarkEnd w:id="0"/>
      <w:r w:rsidRPr="00D61F8B">
        <w:rPr>
          <w:rFonts w:ascii="Arial" w:eastAsia="Times New Roman" w:hAnsi="Arial" w:cs="Arial"/>
          <w:b/>
          <w:bCs/>
          <w:sz w:val="24"/>
          <w:szCs w:val="24"/>
          <w:lang w:eastAsia="ru-RU"/>
        </w:rPr>
        <w:t xml:space="preserve">ОБЗОР </w:t>
      </w:r>
    </w:p>
    <w:p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ПРАКТИКИ ПРАВОПРИМЕНЕНИЯ В СФЕРЕ КОНФЛИКТА ИНТЕРЕСОВ N 6 </w:t>
      </w:r>
    </w:p>
    <w:p w:rsidR="00D61F8B" w:rsidRPr="00D61F8B" w:rsidRDefault="00D61F8B" w:rsidP="00D61F8B">
      <w:pPr>
        <w:spacing w:after="0" w:line="240" w:lineRule="auto"/>
        <w:jc w:val="both"/>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  </w:t>
      </w:r>
    </w:p>
    <w:p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ОБЗОР </w:t>
      </w:r>
    </w:p>
    <w:p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ПРАКТИКИ ПРИМЕНЕНИЯ ЗАКОНОДАТЕЛЬСТВА РОССИЙСКОЙ ФЕДЕРАЦИИ </w:t>
      </w:r>
    </w:p>
    <w:p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О ПРОТИВОДЕЙСТВИИ КОРРУПЦИИ ПО ВОПРОСАМ ПРЕДОТВРАЩЕНИЯ </w:t>
      </w:r>
    </w:p>
    <w:p w:rsidR="00D61F8B" w:rsidRPr="00D61F8B" w:rsidRDefault="00D61F8B" w:rsidP="00D61F8B">
      <w:pPr>
        <w:spacing w:after="0" w:line="240" w:lineRule="auto"/>
        <w:jc w:val="center"/>
        <w:rPr>
          <w:rFonts w:ascii="Arial" w:eastAsia="Times New Roman" w:hAnsi="Arial" w:cs="Arial"/>
          <w:b/>
          <w:bCs/>
          <w:sz w:val="24"/>
          <w:szCs w:val="24"/>
          <w:lang w:eastAsia="ru-RU"/>
        </w:rPr>
      </w:pPr>
      <w:r w:rsidRPr="00D61F8B">
        <w:rPr>
          <w:rFonts w:ascii="Arial" w:eastAsia="Times New Roman" w:hAnsi="Arial" w:cs="Arial"/>
          <w:b/>
          <w:bCs/>
          <w:sz w:val="24"/>
          <w:szCs w:val="24"/>
          <w:lang w:eastAsia="ru-RU"/>
        </w:rPr>
        <w:t xml:space="preserve">И УРЕГУЛИРОВАНИЯ КОНФЛИКТА ИНТЕРЕСОВ </w:t>
      </w:r>
    </w:p>
    <w:p w:rsidR="00D61F8B" w:rsidRPr="00D61F8B" w:rsidRDefault="00D61F8B" w:rsidP="00D61F8B">
      <w:pPr>
        <w:spacing w:after="0" w:line="240" w:lineRule="auto"/>
        <w:jc w:val="center"/>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Настоящий обзор подготовлен по итогам обобщения результатов мониторинга применения мер по предотвращению и урегулированию конфликта интересов в государственных органах и органах местного самоуправления, Центральном банке Российской Федерации, иных организациях, на работников которых распространяются положения статей 10 и 11 Федерального закона от 25 декабря 2008 г. N 273-ФЗ "О противодействии коррупции" (далее - Федеральный закон N 273-ФЗ), в том числе решений соответствующих комиссий по соблюдению требований к служебному поведению и урегулированию конфликта интересов (далее - комиссии).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Антикоррупционным законодательством для отдельных категорий лиц (далее - служащие, работники) установлена обязанность принимать меры по предотвращению и урегулированию конфликта интересов, неисполнение которой является основанием для применения меры ответственности вплоть до увольнения в связи с утратой доверия.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Одновременно стоит учитывать, что в случае обращения к служащему (работнику) каких-либо лиц в целях склонения его к совершению коррупционных правонарушений (например, к получению взятки) необходимо уведомить о данном факте представителя нанимателя (работодателя), органы прокуратуры или другие государственные органы, а в случае возникновения конфликта интересов - уведомить представителя нанимателя (работодателя) о возникшем конфликте интересов или о возможности его возникновения.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Кроме того, в случаях, когда в ходе проверки соблюдения должностным лицом антикоррупционных стандартов выявляются обстоятельства, свидетельствующие о наличии в его деяниях признаков преступления или административного правонарушения, информацию об этом необходимо направить в компетентные государственные органы.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При этом, например, отказ в возбуждении уголовного дела в отношении должностного лица не является основанием для его освобождения от ответственности за непринятие мер по предотвращению и (или) урегулированию конфликта интересов, поскольку для каждого вида юридической ответственности предусмотрены самостоятельные основания.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1</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замещал должность начальника отдела государственных закупок в федеральном государственном органе.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ходе проведения процедуры закупки в виде открытого конкурса служащий узнал о том, что одним из участников конкурса является организация, в которой замещает должность специалиста в отделе маркетинга его супруга. Узнав о возникших обстоятельствах, служащий имел возможность уведомить представителя нанимателя о возникновении конфликта интересов, однако не сделал этого.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При личной беседе с супругой служащий предложил обратиться к директору организации с предложением дать взятку за оказание помощи в определении данной организации победителем конкурса.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 целью сокрытия факта получения взятки служащий предложил премировать супругу на сумму взятки. Директор организации принял соответствующее предложение.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следующем году, в ходе проведения анализа сведений о доходах, расходах, об имуществе и обязательствах имущественного характера супруги служащего сотрудником подразделения по профилактике коррупционных и иных правонарушений (далее - </w:t>
      </w:r>
      <w:r w:rsidRPr="00D61F8B">
        <w:rPr>
          <w:rFonts w:ascii="Times New Roman" w:eastAsia="Times New Roman" w:hAnsi="Times New Roman" w:cs="Times New Roman"/>
          <w:sz w:val="24"/>
          <w:szCs w:val="24"/>
          <w:lang w:eastAsia="ru-RU"/>
        </w:rPr>
        <w:lastRenderedPageBreak/>
        <w:t xml:space="preserve">антикоррупционное подразделение) обращено внимание на тот факт, что доход супруги по основному месту работы увеличился на 500 000 рублей (при доходе супруги за предыдущий отчетный период по основному месту работы в размере 700 000 рублей), при этом должность супруги не изменялась. В ходе предварительной беседы служащий не смог объяснить существенное увеличение дохода супруги, в связи с чем была инициирована соответствующая проверка, по итогам которой установлен факт непринятия служащим мер по предотвращению и урегулированию конфликта интересов в рамках осуществления им должностных обязанностей, а также выявлены признаки получения взятки.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представленного доклада о результатах проверки руководителем федерального государственного органа принято решение о применении к служащему меры ответственности в виде увольнения в связи с утратой доверия.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Информация о признаках совершения преступления передана в правоохранительные органы.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Комментарий:</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Данная ситуация не рассматривалась на заседании комиссии в связи с тем, что руководитель федерального государственного органа принял во внимание наличие явных фактов, свидетельствующих об утрате доверия к служащему.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2</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замещая должность оперуполномоченного по особо важным делам в таможенных органах, обнаружил в машине иностранной гражданки, следующей за границу, охотничьи патроны.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данному факту было возбуждено уголовное дело, оперативное сопровождение по которому осуществлял указанный служащий.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В ходе оперативно-</w:t>
      </w:r>
      <w:proofErr w:type="spellStart"/>
      <w:r w:rsidRPr="00D61F8B">
        <w:rPr>
          <w:rFonts w:ascii="Times New Roman" w:eastAsia="Times New Roman" w:hAnsi="Times New Roman" w:cs="Times New Roman"/>
          <w:sz w:val="24"/>
          <w:szCs w:val="24"/>
          <w:lang w:eastAsia="ru-RU"/>
        </w:rPr>
        <w:t>разыскных</w:t>
      </w:r>
      <w:proofErr w:type="spellEnd"/>
      <w:r w:rsidRPr="00D61F8B">
        <w:rPr>
          <w:rFonts w:ascii="Times New Roman" w:eastAsia="Times New Roman" w:hAnsi="Times New Roman" w:cs="Times New Roman"/>
          <w:sz w:val="24"/>
          <w:szCs w:val="24"/>
          <w:lang w:eastAsia="ru-RU"/>
        </w:rPr>
        <w:t xml:space="preserve"> мероприятий было установлено, что абонентский номер лица, у которого обозначенная гражданка приобрела патроны, зарегистрирован на супругу служащего.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получив доступ к материалам уголовного дела, внес изменения в объяснения гражданки, изменив абонентский номер.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Обеспечение возможности сохранения за супругой служащего места работы и получения супругой заработной платы и иных выплат, которые она могла бы потерять вследствие применения к ней мер юридической ответственности за такую деятельность, а также сохранения имущества, которое могло бы быть конфисковано, составляет личную заинтересованность служащего.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Данная личная заинтересованность повлияла на объективность и беспристрастность исполнения должностным лицом обязанностей при осуществлении им своих полномочий, что в соответствии со статьей 10 Федерального закона N 273-ФЗ свидетельствует о возникновении у него конфликта интересов.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Уведомление о возможности возникновения личной заинтересованности служащим направлено не было.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заседания комиссии признано, что служащий не исполнил обязанность по предотвращению и урегулированию конфликта интересов, стороной которого он являлся, совершил служебный подлог.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 должностному лицу применена мера ответственности в виде увольнения в связи с утратой доверия.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Возбуждено уголовное дело.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Default="00D61F8B" w:rsidP="00D61F8B">
      <w:pPr>
        <w:spacing w:after="0" w:line="240" w:lineRule="auto"/>
        <w:ind w:firstLine="540"/>
        <w:jc w:val="both"/>
        <w:rPr>
          <w:rFonts w:ascii="Arial" w:eastAsia="Times New Roman" w:hAnsi="Arial" w:cs="Arial"/>
          <w:b/>
          <w:bCs/>
          <w:sz w:val="24"/>
          <w:szCs w:val="24"/>
          <w:lang w:eastAsia="ru-RU"/>
        </w:rPr>
      </w:pP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3</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lastRenderedPageBreak/>
        <w:t xml:space="preserve">Служащая, замещая должность заместителя руководителя департамента, рассматривала дела об административных правонарушениях в отношении трех физических лиц. Данные дела были возбуждены государственным инспектором департамента, являющимся отцом служащей. Данный государственный инспектор не находился в непосредственной подчиненности и подконтрольности.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Как было установлено в результате проверки, государственный инспектор департамента исправил и подменил первоначальный процессуальный документ с целью изменения квалификации правонарушения и смягчения ответственности. Указанный государственный инспектор передал дела на рассмотрение дочери в обход ее непосредственного начальника с целью сокрытия своих неправомерных действий.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Обеспечение возможности сохранения за близким родственником (отцом) служащей места работы и возможности получения отцом заработной платы и иных выгод, которые он мог бы потерять вследствие применения к нему мер юридической ответственности за такую деятельность, составляет личную заинтересованность служащей.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Данная личная заинтересованность повлияла на объективность и беспристрастность исполнения должностным лицом обязанностей при осуществлении им своих полномочий, что в соответствии со статьей 10 Федерального закона N 273-ФЗ свидетельствует о возникновении у него конфликта интересов.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заседания комиссии признано, что служащей не исполнена обязанность по уведомлению представителя нанимателя о личной заинтересованности, которая могла привести к конфликту интересов, как только ей стало об этом известно, а также не исполнена обязанность по предотвращению и урегулированию конфликта интересов, стороной которого она является.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 должностному лицу применена мера ответственности в виде увольнения в связи с утратой доверия за совершение коррупционного правонарушения.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Материалы проверки в отношении служащей и ее отца переданы в правоохранительные органы.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4</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замещающий должность референта департамента федерального государственного органа, приобрел облигации федерального займа на сумму 100 000 рублей. Коллега служащего, узнав о приобретении служащим облигаций федерального займа, сообщил ему о том, что владение данными облигациями приводит к возникновению конфликта интересов в связи с тем, что у служащего, замещающего должность в федеральном государственном органе, имеется личная заинтересованность в увеличении дохода от облигаций, и предложил направить уведомление о возникновении личной заинтересованности, которая приводит или может привести к конфликту интересов.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в целях соблюдения антикоррупционного законодательства подготовил данное и представил данное уведомление представителю нанимателя.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ходе предварительного рассмотрения данного уведомления сотрудник антикоррупционного подразделения установил, что у служащего действительно имеется личная заинтересованность в получении дохода от владения облигациями федерального займа.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Вместе с тем служащий не обладает полномочиями, которые могут способствовать увеличению дохода от владения данными облигациями, и, как следствие, владение облигациями федерального займа не может повлиять на надлежащее, объективное и беспристрастное исполнение им должностных обязанностей.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Представитель нанимателя, рассмотрев мотивированное заключение антикоррупционного подразделения, в котором содержится указание на отсутствие конфликта интересов, принял решение, что при исполнении должностных обязанностей служащим, направившим уведомление, конфликт интересов отсутствует.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lastRenderedPageBreak/>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Комментарий:</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 случае, если по результатам предварительного рассмотрения уведомления антикоррупционное подразделение приходит к однозначному выводу об отсутствии конфликта интересов, и представитель нанимателя (работодатель) согласен с позицией антикоррупционного подразделения, рассмотрение такого уведомления на заседании комиссии не требуется.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Ситуация 5</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Служащий, замещающий должность начальника департамента земельно-имущественных отношений администрации муниципального района, в полномочия которого входит рассмотрение и согласование документов, представляемых организациями с целью получения земельных участков, в течение десяти лет владел акциями акционерного общества, основной сферой деятельности которого является сельское хозяйство (растениеводство и животноводство).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Данное акционерное общество осуществляло свою деятельность на территории соседнего субъекта Российской Федерации. В связи с увеличением продаж акционерное общество решило арендовать земли сельскохозяйственного назначения, которое находилось в собственности муниципального района.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При поступлении пакета документов от акционерного общества на рассмотрение служащему служащий осуществил отчуждение соответствующих акций с целью предотвращения конфликта интересов.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Вместе с тем сотрудниками антикоррупционного подразделения в ходе проведения соответствующей проверки был установлен факт рассмотрения и согласования служащим пакета документов данного акционерного общества, а также факт того, что служащий ранее владел акциями общества.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Главой администрации муниципального района принято решения рассмотреть материалы проведенной проверки на комиссии.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По итогам заседания комиссии установлен факт неисполнения служащим обязанности по уведомлению работодателя о возникновении личной заинтересованности, которая могла привести к конфликту интересов. При этом комиссия приняла во внимание, что служащим были отчуждены ценные бумаги до рассмотрения пакета документов акционерного общества и, как следствие, приняты надлежащие меры по предотвращению конфликта интересов. Комиссия рекомендовала главе местной администрации муниципального района применить к служащему меру ответственности в виде замечания. Глава местной администрации полностью поддержал решение комиссии.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Arial" w:eastAsia="Times New Roman" w:hAnsi="Arial" w:cs="Arial"/>
          <w:b/>
          <w:bCs/>
          <w:sz w:val="24"/>
          <w:szCs w:val="24"/>
          <w:lang w:eastAsia="ru-RU"/>
        </w:rPr>
        <w:t>Комментарий:</w:t>
      </w:r>
      <w:r w:rsidRPr="00D61F8B">
        <w:rPr>
          <w:rFonts w:ascii="Times New Roman" w:eastAsia="Times New Roman" w:hAnsi="Times New Roman" w:cs="Times New Roman"/>
          <w:sz w:val="24"/>
          <w:szCs w:val="24"/>
          <w:lang w:eastAsia="ru-RU"/>
        </w:rPr>
        <w:t xml:space="preserve"> </w:t>
      </w:r>
    </w:p>
    <w:p w:rsidR="00D61F8B"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На служащих (работников), помимо обязанности принимать меры по предотвращению и урегулированию конфликта интересов также распространяется обязанность уведомлять работодателя о возникновении личной заинтересованности, которая приводит или может привести к конфликту интересов. Данные обязанности являются "самостоятельными", в связи с чем требуют их отдельного исполнения. </w:t>
      </w:r>
    </w:p>
    <w:p w:rsidR="00254D21" w:rsidRPr="00D61F8B" w:rsidRDefault="00D61F8B" w:rsidP="00D61F8B">
      <w:pPr>
        <w:spacing w:after="0" w:line="240" w:lineRule="auto"/>
        <w:ind w:firstLine="540"/>
        <w:jc w:val="both"/>
        <w:rPr>
          <w:rFonts w:ascii="Times New Roman" w:eastAsia="Times New Roman" w:hAnsi="Times New Roman" w:cs="Times New Roman"/>
          <w:sz w:val="24"/>
          <w:szCs w:val="24"/>
          <w:lang w:eastAsia="ru-RU"/>
        </w:rPr>
      </w:pPr>
      <w:r w:rsidRPr="00D61F8B">
        <w:rPr>
          <w:rFonts w:ascii="Times New Roman" w:eastAsia="Times New Roman" w:hAnsi="Times New Roman" w:cs="Times New Roman"/>
          <w:sz w:val="24"/>
          <w:szCs w:val="24"/>
          <w:lang w:eastAsia="ru-RU"/>
        </w:rPr>
        <w:t xml:space="preserve">Кроме того, в целях предотвращения или урегулирования конфликта интересов, связанного с владением ценными бумаги, служащий (работник) помимо передачи ценных бумаг в доверительное управление вправе также осуществить отчуждение таких ценных бумаг (путем продажи, дарения и т.д.). </w:t>
      </w:r>
    </w:p>
    <w:sectPr w:rsidR="00254D21" w:rsidRPr="00D61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E00"/>
    <w:rsid w:val="00254D21"/>
    <w:rsid w:val="00350E00"/>
    <w:rsid w:val="007F2070"/>
    <w:rsid w:val="00D61F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F9222-614A-46D8-A69D-531A7D8A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58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1885</Words>
  <Characters>10751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Юрьевна Бочанова</dc:creator>
  <cp:keywords/>
  <dc:description/>
  <cp:lastModifiedBy>Матвеева Юлия Сергеевна</cp:lastModifiedBy>
  <cp:revision>2</cp:revision>
  <dcterms:created xsi:type="dcterms:W3CDTF">2024-02-19T09:44:00Z</dcterms:created>
  <dcterms:modified xsi:type="dcterms:W3CDTF">2024-02-19T09:44:00Z</dcterms:modified>
</cp:coreProperties>
</file>