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622913" w:rsidP="0062291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07.05.2024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24B1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3E338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3E338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0039/01-07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24B1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Д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вухэтажное кирпичное здание», Х</w:t>
      </w:r>
      <w:r w:rsidR="007711A0">
        <w:rPr>
          <w:rFonts w:ascii="PT Astra Serif" w:eastAsia="PT Astra Serif" w:hAnsi="PT Astra Serif" w:cs="PT Astra Serif"/>
          <w:sz w:val="26"/>
          <w:szCs w:val="26"/>
          <w:lang w:val="en-US"/>
        </w:rPr>
        <w:t>VIII</w:t>
      </w:r>
      <w:r w:rsidR="007711A0" w:rsidRPr="007711A0">
        <w:rPr>
          <w:rFonts w:ascii="PT Astra Serif" w:eastAsia="PT Astra Serif" w:hAnsi="PT Astra Serif" w:cs="PT Astra Serif"/>
          <w:sz w:val="26"/>
          <w:szCs w:val="26"/>
        </w:rPr>
        <w:t xml:space="preserve"> -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5130B5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Х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в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в.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7711A0">
        <w:rPr>
          <w:rFonts w:ascii="PT Astra Serif" w:eastAsia="PT Astra Serif" w:hAnsi="PT Astra Serif" w:cs="PT Astra Serif"/>
          <w:sz w:val="26"/>
          <w:szCs w:val="26"/>
        </w:rPr>
        <w:t xml:space="preserve"> 1862 г.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пер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Нахановича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1б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0B69E0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Двухэтажное кирпичное здание», Х</w:t>
      </w:r>
      <w:r w:rsidR="007711A0">
        <w:rPr>
          <w:rFonts w:ascii="PT Astra Serif" w:eastAsia="PT Astra Serif" w:hAnsi="PT Astra Serif" w:cs="PT Astra Serif"/>
          <w:sz w:val="26"/>
          <w:szCs w:val="26"/>
          <w:lang w:val="en-US"/>
        </w:rPr>
        <w:t>VIII</w:t>
      </w:r>
      <w:r w:rsidR="007711A0" w:rsidRPr="007711A0">
        <w:rPr>
          <w:rFonts w:ascii="PT Astra Serif" w:eastAsia="PT Astra Serif" w:hAnsi="PT Astra Serif" w:cs="PT Astra Serif"/>
          <w:sz w:val="26"/>
          <w:szCs w:val="26"/>
        </w:rPr>
        <w:t xml:space="preserve"> -</w:t>
      </w:r>
      <w:r w:rsidR="007711A0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7711A0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7711A0">
        <w:rPr>
          <w:rFonts w:ascii="PT Astra Serif" w:eastAsia="PT Astra Serif" w:hAnsi="PT Astra Serif" w:cs="PT Astra Serif"/>
          <w:sz w:val="26"/>
          <w:szCs w:val="26"/>
        </w:rPr>
        <w:t>Х вв., 1862 г.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пер</w:t>
      </w:r>
      <w:r w:rsidR="005130B5">
        <w:rPr>
          <w:rFonts w:ascii="PT Astra Serif" w:eastAsia="PT Astra Serif" w:hAnsi="PT Astra Serif" w:cs="PT Astra Serif"/>
          <w:sz w:val="26"/>
          <w:szCs w:val="26"/>
        </w:rPr>
        <w:t>. </w:t>
      </w:r>
      <w:r w:rsidR="007711A0">
        <w:rPr>
          <w:rFonts w:ascii="PT Astra Serif" w:eastAsia="PT Astra Serif" w:hAnsi="PT Astra Serif" w:cs="PT Astra Serif"/>
          <w:sz w:val="26"/>
          <w:szCs w:val="26"/>
        </w:rPr>
        <w:t>Нахановича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7711A0">
        <w:rPr>
          <w:rFonts w:ascii="PT Astra Serif" w:eastAsia="PT Astra Serif" w:hAnsi="PT Astra Serif" w:cs="PT Astra Serif"/>
          <w:sz w:val="26"/>
          <w:szCs w:val="26"/>
        </w:rPr>
        <w:t>1б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D739E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24B1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651FC8" w:rsidRDefault="00DC69FA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651FC8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651FC8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651FC8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651FC8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651FC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622913">
        <w:rPr>
          <w:rFonts w:ascii="PT Astra Serif" w:hAnsi="PT Astra Serif" w:cs="PT Astra Serif"/>
          <w:color w:val="000000" w:themeColor="text1"/>
          <w:sz w:val="24"/>
          <w:szCs w:val="24"/>
        </w:rPr>
        <w:t>07.05.2024</w:t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="00F24B1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651FC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651FC8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="003E338D">
        <w:rPr>
          <w:rFonts w:ascii="PT Astra Serif" w:hAnsi="PT Astra Serif" w:cs="PT Astra Serif"/>
          <w:color w:val="000000" w:themeColor="text1"/>
          <w:sz w:val="24"/>
          <w:szCs w:val="24"/>
        </w:rPr>
        <w:t>0039/01-07</w:t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="00F24B1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651FC8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2422BC" w:rsidRDefault="00E24315" w:rsidP="0008312C">
      <w:pPr>
        <w:jc w:val="center"/>
        <w:rPr>
          <w:rFonts w:ascii="PT Astra Serif" w:hAnsi="PT Astra Serif" w:cs="PT Astra Serif"/>
          <w:sz w:val="25"/>
          <w:szCs w:val="25"/>
        </w:rPr>
      </w:pPr>
      <w:r w:rsidRPr="002422BC">
        <w:rPr>
          <w:rFonts w:ascii="PT Astra Serif" w:eastAsia="PT Astra Serif" w:hAnsi="PT Astra Serif" w:cs="PT Astra Serif"/>
          <w:sz w:val="25"/>
          <w:szCs w:val="25"/>
        </w:rPr>
        <w:t xml:space="preserve">Предмет охраны объекта культурного наследия регионального значения </w:t>
      </w:r>
      <w:r w:rsidR="0008312C" w:rsidRPr="002422BC">
        <w:rPr>
          <w:rFonts w:ascii="PT Astra Serif" w:eastAsia="PT Astra Serif" w:hAnsi="PT Astra Serif" w:cs="PT Astra Serif"/>
          <w:sz w:val="25"/>
          <w:szCs w:val="25"/>
        </w:rPr>
        <w:br/>
      </w:r>
      <w:r w:rsidRPr="002422BC">
        <w:rPr>
          <w:rFonts w:ascii="PT Astra Serif" w:eastAsia="PT Astra Serif" w:hAnsi="PT Astra Serif" w:cs="PT Astra Serif"/>
          <w:sz w:val="25"/>
          <w:szCs w:val="25"/>
        </w:rPr>
        <w:t>«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>Двухэтажное кирпичное здание», Х</w:t>
      </w:r>
      <w:r w:rsidR="007711A0" w:rsidRPr="002422BC">
        <w:rPr>
          <w:rFonts w:ascii="PT Astra Serif" w:eastAsia="PT Astra Serif" w:hAnsi="PT Astra Serif" w:cs="PT Astra Serif"/>
          <w:sz w:val="25"/>
          <w:szCs w:val="25"/>
          <w:lang w:val="en-US"/>
        </w:rPr>
        <w:t>VIII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 xml:space="preserve"> - Х</w:t>
      </w:r>
      <w:r w:rsidR="007711A0" w:rsidRPr="002422BC">
        <w:rPr>
          <w:rFonts w:ascii="PT Astra Serif" w:eastAsia="PT Astra Serif" w:hAnsi="PT Astra Serif" w:cs="PT Astra Serif"/>
          <w:sz w:val="25"/>
          <w:szCs w:val="25"/>
          <w:lang w:val="en-US"/>
        </w:rPr>
        <w:t>I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>Х вв., 1862 г.,</w:t>
      </w:r>
      <w:r w:rsidR="00176FC9" w:rsidRPr="002422BC">
        <w:rPr>
          <w:rFonts w:ascii="PT Astra Serif" w:eastAsia="PT Astra Serif" w:hAnsi="PT Astra Serif" w:cs="PT Astra Serif"/>
          <w:sz w:val="25"/>
          <w:szCs w:val="25"/>
        </w:rPr>
        <w:t xml:space="preserve"> по адресу: 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br/>
      </w:r>
      <w:r w:rsidR="00176FC9" w:rsidRPr="002422BC">
        <w:rPr>
          <w:rFonts w:ascii="PT Astra Serif" w:eastAsia="PT Astra Serif" w:hAnsi="PT Astra Serif" w:cs="PT Astra Serif"/>
          <w:sz w:val="25"/>
          <w:szCs w:val="25"/>
        </w:rPr>
        <w:t xml:space="preserve">Томская область, г. Томск, 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>пер</w:t>
      </w:r>
      <w:r w:rsidR="00176FC9" w:rsidRPr="002422BC">
        <w:rPr>
          <w:rFonts w:ascii="PT Astra Serif" w:eastAsia="PT Astra Serif" w:hAnsi="PT Astra Serif" w:cs="PT Astra Serif"/>
          <w:sz w:val="25"/>
          <w:szCs w:val="25"/>
        </w:rPr>
        <w:t>. 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>Нахановича</w:t>
      </w:r>
      <w:r w:rsidR="00176FC9" w:rsidRPr="002422BC">
        <w:rPr>
          <w:rFonts w:ascii="PT Astra Serif" w:eastAsia="PT Astra Serif" w:hAnsi="PT Astra Serif" w:cs="PT Astra Serif"/>
          <w:sz w:val="25"/>
          <w:szCs w:val="25"/>
        </w:rPr>
        <w:t xml:space="preserve">, </w:t>
      </w:r>
      <w:r w:rsidR="007711A0" w:rsidRPr="002422BC">
        <w:rPr>
          <w:rFonts w:ascii="PT Astra Serif" w:eastAsia="PT Astra Serif" w:hAnsi="PT Astra Serif" w:cs="PT Astra Serif"/>
          <w:sz w:val="25"/>
          <w:szCs w:val="25"/>
        </w:rPr>
        <w:t>1б</w:t>
      </w:r>
    </w:p>
    <w:p w:rsidR="008420D4" w:rsidRPr="002422BC" w:rsidRDefault="008420D4" w:rsidP="0008312C">
      <w:pPr>
        <w:jc w:val="center"/>
        <w:rPr>
          <w:sz w:val="25"/>
          <w:szCs w:val="25"/>
        </w:rPr>
      </w:pPr>
    </w:p>
    <w:p w:rsidR="00311279" w:rsidRPr="002422BC" w:rsidRDefault="00311279" w:rsidP="00311279">
      <w:pPr>
        <w:pStyle w:val="27"/>
        <w:numPr>
          <w:ilvl w:val="0"/>
          <w:numId w:val="49"/>
        </w:numPr>
        <w:tabs>
          <w:tab w:val="left" w:pos="540"/>
        </w:tabs>
        <w:spacing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Градостроительные характеристики:</w:t>
      </w:r>
    </w:p>
    <w:p w:rsidR="00311279" w:rsidRPr="002422BC" w:rsidRDefault="00311279" w:rsidP="00311279">
      <w:pPr>
        <w:pStyle w:val="27"/>
        <w:numPr>
          <w:ilvl w:val="1"/>
          <w:numId w:val="49"/>
        </w:numPr>
        <w:tabs>
          <w:tab w:val="left" w:pos="0"/>
          <w:tab w:val="left" w:pos="426"/>
        </w:tabs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Style w:val="FontStyle21"/>
          <w:rFonts w:ascii="PT Astra Serif" w:hAnsi="PT Astra Serif"/>
          <w:sz w:val="25"/>
          <w:szCs w:val="25"/>
        </w:rPr>
        <w:t>Расположение</w:t>
      </w:r>
      <w:r w:rsidRPr="002422BC">
        <w:rPr>
          <w:rFonts w:ascii="PT Astra Serif" w:hAnsi="PT Astra Serif"/>
          <w:sz w:val="25"/>
          <w:szCs w:val="25"/>
        </w:rPr>
        <w:t xml:space="preserve"> здания в строчке застройки квартала, главным северным фасадом по красной линии переулка Нахановича. Формирует строчку застройки улицы. </w:t>
      </w:r>
    </w:p>
    <w:p w:rsidR="00311279" w:rsidRPr="002422BC" w:rsidRDefault="00311279" w:rsidP="00311279">
      <w:pPr>
        <w:pStyle w:val="53"/>
        <w:numPr>
          <w:ilvl w:val="1"/>
          <w:numId w:val="49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Здание является частью исторической усадьбы нач. ХХ в., второстепенный дом (флигель) в структуре домовладения.</w:t>
      </w:r>
    </w:p>
    <w:p w:rsidR="00311279" w:rsidRPr="002422BC" w:rsidRDefault="00311279" w:rsidP="00311279">
      <w:pPr>
        <w:pStyle w:val="53"/>
        <w:numPr>
          <w:ilvl w:val="1"/>
          <w:numId w:val="49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Габаритные размеры здания.</w:t>
      </w:r>
    </w:p>
    <w:p w:rsidR="00311279" w:rsidRPr="002422BC" w:rsidRDefault="00311279" w:rsidP="00311279">
      <w:pPr>
        <w:numPr>
          <w:ilvl w:val="1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312"/>
          <w:tab w:val="left" w:pos="540"/>
          <w:tab w:val="left" w:pos="1418"/>
        </w:tabs>
        <w:autoSpaceDE w:val="0"/>
        <w:autoSpaceDN w:val="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 xml:space="preserve">Беспрепятственное визуальное восприятие объекта в сложившейся исторической застройке. Секторы и направления видовых раскрытий здания при его восприятии с переулка Нахановича и с дворовой территории усадьбы. </w:t>
      </w:r>
    </w:p>
    <w:p w:rsidR="00311279" w:rsidRPr="002422BC" w:rsidRDefault="00311279" w:rsidP="00311279">
      <w:pPr>
        <w:pStyle w:val="27"/>
        <w:numPr>
          <w:ilvl w:val="0"/>
          <w:numId w:val="49"/>
        </w:numP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 xml:space="preserve">Объёмно-пространственная композиция здания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на дату реконструкции нач.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  <w:lang w:val="en-US"/>
        </w:rPr>
        <w:t>XX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 в., включающая в себя первоначальный (северный) объем 1862 г.</w:t>
      </w:r>
      <w:r w:rsidRPr="002422BC">
        <w:rPr>
          <w:rFonts w:ascii="PT Astra Serif" w:hAnsi="PT Astra Serif"/>
          <w:sz w:val="25"/>
          <w:szCs w:val="25"/>
        </w:rPr>
        <w:t xml:space="preserve"> Дом двухэтажный кирпичный. Форма плана вытянутая прямоугольная, южная часть которой решена в виде трапеции. Высотные отметки по венчающему карнизу крыши здания.</w:t>
      </w:r>
    </w:p>
    <w:p w:rsidR="00311279" w:rsidRPr="002422BC" w:rsidRDefault="00311279" w:rsidP="00311279">
      <w:pPr>
        <w:pStyle w:val="27"/>
        <w:numPr>
          <w:ilvl w:val="0"/>
          <w:numId w:val="49"/>
        </w:numP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b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 xml:space="preserve">Композиция и архитектурно-художественное оформление фасадов здания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на дату реконструкции нач.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  <w:lang w:val="en-US"/>
        </w:rPr>
        <w:t>XX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 в., включающая в себя первоначальный (северный) объем 1862 г</w:t>
      </w:r>
      <w:r w:rsidR="00492F1D">
        <w:rPr>
          <w:rStyle w:val="aff3"/>
          <w:rFonts w:ascii="PT Astra Serif" w:hAnsi="PT Astra Serif"/>
          <w:b w:val="0"/>
          <w:bCs w:val="0"/>
          <w:sz w:val="25"/>
          <w:szCs w:val="25"/>
        </w:rPr>
        <w:t>.</w:t>
      </w:r>
      <w:r w:rsidRPr="002422BC">
        <w:rPr>
          <w:rFonts w:ascii="PT Astra Serif" w:hAnsi="PT Astra Serif"/>
          <w:b/>
          <w:sz w:val="25"/>
          <w:szCs w:val="25"/>
        </w:rPr>
        <w:t>:</w:t>
      </w:r>
    </w:p>
    <w:p w:rsidR="00311279" w:rsidRPr="002422BC" w:rsidRDefault="00311279" w:rsidP="00311279">
      <w:pPr>
        <w:pStyle w:val="27"/>
        <w:numPr>
          <w:ilvl w:val="1"/>
          <w:numId w:val="49"/>
        </w:numPr>
        <w:tabs>
          <w:tab w:val="left" w:pos="54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Главный северный фасад в 2 оси оконных про</w:t>
      </w:r>
      <w:r w:rsidR="008B0884" w:rsidRPr="002422BC">
        <w:rPr>
          <w:rFonts w:ascii="PT Astra Serif" w:hAnsi="PT Astra Serif"/>
          <w:sz w:val="25"/>
          <w:szCs w:val="25"/>
        </w:rPr>
        <w:t>е</w:t>
      </w:r>
      <w:r w:rsidRPr="002422BC">
        <w:rPr>
          <w:rFonts w:ascii="PT Astra Serif" w:hAnsi="PT Astra Serif"/>
          <w:sz w:val="25"/>
          <w:szCs w:val="25"/>
        </w:rPr>
        <w:t>мов. Дворовый восточный фасад</w:t>
      </w:r>
      <w:r w:rsidR="008B0884" w:rsidRPr="002422BC">
        <w:rPr>
          <w:rFonts w:ascii="PT Astra Serif" w:hAnsi="PT Astra Serif"/>
          <w:sz w:val="25"/>
          <w:szCs w:val="25"/>
        </w:rPr>
        <w:t>,</w:t>
      </w:r>
      <w:r w:rsidRPr="002422BC">
        <w:rPr>
          <w:rFonts w:ascii="PT Astra Serif" w:hAnsi="PT Astra Serif"/>
          <w:sz w:val="25"/>
          <w:szCs w:val="25"/>
        </w:rPr>
        <w:t xml:space="preserve"> протяженный в 14 осей оконных про</w:t>
      </w:r>
      <w:r w:rsidR="008B0884" w:rsidRPr="002422BC">
        <w:rPr>
          <w:rFonts w:ascii="PT Astra Serif" w:hAnsi="PT Astra Serif"/>
          <w:sz w:val="25"/>
          <w:szCs w:val="25"/>
        </w:rPr>
        <w:t>е</w:t>
      </w:r>
      <w:r w:rsidRPr="002422BC">
        <w:rPr>
          <w:rFonts w:ascii="PT Astra Serif" w:hAnsi="PT Astra Serif"/>
          <w:sz w:val="25"/>
          <w:szCs w:val="25"/>
        </w:rPr>
        <w:t xml:space="preserve">мов. Западный фасад «глухой», решенный в виде брандмауэра. </w:t>
      </w:r>
    </w:p>
    <w:p w:rsidR="00311279" w:rsidRPr="002422BC" w:rsidRDefault="00311279" w:rsidP="00311279">
      <w:pPr>
        <w:pStyle w:val="27"/>
        <w:numPr>
          <w:ilvl w:val="1"/>
          <w:numId w:val="49"/>
        </w:numPr>
        <w:tabs>
          <w:tab w:val="left" w:pos="54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Местоположение, размеры и форма оконных про</w:t>
      </w:r>
      <w:r w:rsidR="008B0884" w:rsidRPr="002422BC">
        <w:rPr>
          <w:rFonts w:ascii="PT Astra Serif" w:hAnsi="PT Astra Serif"/>
          <w:sz w:val="25"/>
          <w:szCs w:val="25"/>
        </w:rPr>
        <w:t>е</w:t>
      </w:r>
      <w:r w:rsidRPr="002422BC">
        <w:rPr>
          <w:rFonts w:ascii="PT Astra Serif" w:hAnsi="PT Astra Serif"/>
          <w:sz w:val="25"/>
          <w:szCs w:val="25"/>
        </w:rPr>
        <w:t>мов: прямоугольные и лучковые окна восточного фасада, лучковые окна северного фасада, в том числе крупные лучковые заложенные окна первоначального объема.</w:t>
      </w:r>
    </w:p>
    <w:p w:rsidR="00311279" w:rsidRPr="002422BC" w:rsidRDefault="00311279" w:rsidP="00311279">
      <w:pPr>
        <w:pStyle w:val="27"/>
        <w:numPr>
          <w:ilvl w:val="1"/>
          <w:numId w:val="49"/>
        </w:numPr>
        <w:tabs>
          <w:tab w:val="left" w:pos="540"/>
          <w:tab w:val="left" w:pos="1418"/>
        </w:tabs>
        <w:spacing w:before="240"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Местоположение, форма и габаритные размеры основного входа – дверной проем прямоугольной формы для двупольной двери, расположенный по центральной оси восточного фасада.</w:t>
      </w:r>
    </w:p>
    <w:p w:rsidR="00311279" w:rsidRPr="002422BC" w:rsidRDefault="00311279" w:rsidP="00311279">
      <w:pPr>
        <w:pStyle w:val="27"/>
        <w:numPr>
          <w:ilvl w:val="1"/>
          <w:numId w:val="49"/>
        </w:numPr>
        <w:tabs>
          <w:tab w:val="left" w:pos="0"/>
          <w:tab w:val="left" w:pos="540"/>
        </w:tabs>
        <w:spacing w:before="240"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Подлинные элементы кирпичного декора фасадов: профильный венчающий карниз. Со стороны северного фасада – междуэтажный профильный пояс, угловые пилястры и их оформление дощатым рустом. Со стороны восточного фасада</w:t>
      </w:r>
      <w:r w:rsidR="002911CF">
        <w:rPr>
          <w:rFonts w:ascii="PT Astra Serif" w:hAnsi="PT Astra Serif"/>
          <w:sz w:val="25"/>
          <w:szCs w:val="25"/>
        </w:rPr>
        <w:t xml:space="preserve"> </w:t>
      </w:r>
      <w:r w:rsidRPr="002422BC">
        <w:rPr>
          <w:rFonts w:ascii="PT Astra Serif" w:hAnsi="PT Astra Serif"/>
          <w:sz w:val="25"/>
          <w:szCs w:val="25"/>
        </w:rPr>
        <w:t>– лопатки и их местоположение.</w:t>
      </w:r>
    </w:p>
    <w:p w:rsidR="00311279" w:rsidRPr="002422BC" w:rsidRDefault="00311279" w:rsidP="00311279">
      <w:pPr>
        <w:pStyle w:val="27"/>
        <w:numPr>
          <w:ilvl w:val="0"/>
          <w:numId w:val="49"/>
        </w:numP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 xml:space="preserve">Пространственно-планировочная структура интерьеров здания в габаритах капитальных несущих конструкций стен и перекрытий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на дату реконструкции нач.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  <w:lang w:val="en-US"/>
        </w:rPr>
        <w:t>XX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 в., включающая в себя первоначальный (северный) объем 1862</w:t>
      </w:r>
      <w:r w:rsidR="00872449"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> 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>г</w:t>
      </w:r>
      <w:r w:rsidRPr="002422BC">
        <w:rPr>
          <w:rFonts w:ascii="PT Astra Serif" w:hAnsi="PT Astra Serif"/>
          <w:b/>
          <w:sz w:val="25"/>
          <w:szCs w:val="25"/>
        </w:rPr>
        <w:t xml:space="preserve">, </w:t>
      </w:r>
      <w:r w:rsidRPr="002422BC">
        <w:rPr>
          <w:rFonts w:ascii="PT Astra Serif" w:hAnsi="PT Astra Serif"/>
          <w:sz w:val="25"/>
          <w:szCs w:val="25"/>
        </w:rPr>
        <w:t>включая местоположение и габаритные размеры дверных про</w:t>
      </w:r>
      <w:r w:rsidR="00872449" w:rsidRPr="002422BC">
        <w:rPr>
          <w:rFonts w:ascii="PT Astra Serif" w:hAnsi="PT Astra Serif"/>
          <w:sz w:val="25"/>
          <w:szCs w:val="25"/>
        </w:rPr>
        <w:t>е</w:t>
      </w:r>
      <w:r w:rsidRPr="002422BC">
        <w:rPr>
          <w:rFonts w:ascii="PT Astra Serif" w:hAnsi="PT Astra Serif"/>
          <w:sz w:val="25"/>
          <w:szCs w:val="25"/>
        </w:rPr>
        <w:t>мов всех помещений здания.</w:t>
      </w:r>
    </w:p>
    <w:p w:rsidR="00311279" w:rsidRPr="002422BC" w:rsidRDefault="00311279" w:rsidP="00311279">
      <w:pPr>
        <w:pStyle w:val="27"/>
        <w:numPr>
          <w:ilvl w:val="0"/>
          <w:numId w:val="49"/>
        </w:numP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 xml:space="preserve">Конструктивные элементы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на дату реконструкции нач. 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  <w:lang w:val="en-US"/>
        </w:rPr>
        <w:t>XX</w:t>
      </w:r>
      <w:r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 xml:space="preserve"> в., включающая в себя первоначальный (северный) объем 1862 г</w:t>
      </w:r>
      <w:r w:rsidR="00872449" w:rsidRPr="002422BC">
        <w:rPr>
          <w:rStyle w:val="aff3"/>
          <w:rFonts w:ascii="PT Astra Serif" w:hAnsi="PT Astra Serif"/>
          <w:b w:val="0"/>
          <w:bCs w:val="0"/>
          <w:sz w:val="25"/>
          <w:szCs w:val="25"/>
        </w:rPr>
        <w:t>.:</w:t>
      </w:r>
      <w:r w:rsidRPr="002422BC">
        <w:rPr>
          <w:rFonts w:ascii="PT Astra Serif" w:hAnsi="PT Astra Serif"/>
          <w:sz w:val="25"/>
          <w:szCs w:val="25"/>
        </w:rPr>
        <w:t xml:space="preserve"> фундамент бутовый, стены кирпичные, перекрытия плоские.</w:t>
      </w:r>
    </w:p>
    <w:p w:rsidR="00176FC9" w:rsidRPr="002422BC" w:rsidRDefault="00311279" w:rsidP="00311279">
      <w:pPr>
        <w:pStyle w:val="27"/>
        <w:numPr>
          <w:ilvl w:val="0"/>
          <w:numId w:val="49"/>
        </w:numP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5"/>
          <w:szCs w:val="25"/>
        </w:rPr>
      </w:pPr>
      <w:r w:rsidRPr="002422BC">
        <w:rPr>
          <w:rFonts w:ascii="PT Astra Serif" w:hAnsi="PT Astra Serif"/>
          <w:sz w:val="25"/>
          <w:szCs w:val="25"/>
        </w:rPr>
        <w:t>Местоположение исторической лестницы.</w:t>
      </w: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9540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954062" w:rsidRPr="00954062">
              <w:rPr>
                <w:rFonts w:ascii="PT Astra Serif" w:eastAsia="PT Astra Serif" w:hAnsi="PT Astra Serif" w:cs="PT Astra Serif"/>
                <w:sz w:val="24"/>
                <w:szCs w:val="24"/>
              </w:rPr>
              <w:t>Двухэтажное кирпичное здание», Х</w:t>
            </w:r>
            <w:r w:rsidR="00954062" w:rsidRPr="0095406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VIII</w:t>
            </w:r>
            <w:r w:rsidR="00954062" w:rsidRPr="0095406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Х</w:t>
            </w:r>
            <w:r w:rsidR="00954062" w:rsidRPr="0095406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954062" w:rsidRPr="00954062">
              <w:rPr>
                <w:rFonts w:ascii="PT Astra Serif" w:eastAsia="PT Astra Serif" w:hAnsi="PT Astra Serif" w:cs="PT Astra Serif"/>
                <w:sz w:val="24"/>
                <w:szCs w:val="24"/>
              </w:rPr>
              <w:t>Х вв., 1862 г., по адресу: Томская область, г. Томск, пер. Нахановича, 1б</w:t>
            </w:r>
          </w:p>
        </w:tc>
      </w:tr>
    </w:tbl>
    <w:p w:rsidR="00544616" w:rsidRDefault="00544616" w:rsidP="00544616">
      <w:pPr>
        <w:ind w:right="180"/>
        <w:jc w:val="center"/>
        <w:rPr>
          <w:b/>
          <w:sz w:val="24"/>
          <w:szCs w:val="24"/>
        </w:rPr>
      </w:pPr>
    </w:p>
    <w:p w:rsidR="00544616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BA1458" w:rsidRPr="00BA1458" w:rsidRDefault="00BA1458" w:rsidP="00544616">
      <w:pPr>
        <w:ind w:right="180"/>
        <w:jc w:val="center"/>
        <w:rPr>
          <w:rFonts w:ascii="PT Astra Serif" w:hAnsi="PT Astra Serif"/>
          <w:sz w:val="16"/>
          <w:szCs w:val="16"/>
        </w:rPr>
      </w:pPr>
    </w:p>
    <w:p w:rsidR="00BA1458" w:rsidRDefault="00BA1458" w:rsidP="00BA1458">
      <w:pPr>
        <w:jc w:val="center"/>
      </w:pPr>
      <w:r w:rsidRPr="00DD7FE3">
        <w:t xml:space="preserve">Автор снимков: </w:t>
      </w:r>
      <w:r>
        <w:t xml:space="preserve">архитектор 1 категории </w:t>
      </w:r>
      <w:r w:rsidRPr="00DD7FE3">
        <w:t>ОГАУК «Центр по охране памятников»</w:t>
      </w:r>
      <w:r>
        <w:t xml:space="preserve"> </w:t>
      </w:r>
    </w:p>
    <w:p w:rsidR="008420D4" w:rsidRDefault="00BA1458" w:rsidP="00BA14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noProof/>
          <w:sz w:val="26"/>
          <w:szCs w:val="26"/>
          <w:lang w:eastAsia="ru-RU" w:bidi="ar-SA"/>
        </w:rPr>
      </w:pPr>
      <w:r>
        <w:t xml:space="preserve">Рыжикова А.Ю., дата съёмки: 27.03.2024 </w:t>
      </w:r>
    </w:p>
    <w:p w:rsidR="00BA1458" w:rsidRDefault="00BA1458" w:rsidP="00BA1458">
      <w:pPr>
        <w:jc w:val="center"/>
        <w:rPr>
          <w:rFonts w:ascii="PT Astra Serif" w:hAnsi="PT Astra Serif"/>
        </w:rPr>
      </w:pPr>
      <w:r>
        <w:rPr>
          <w:b/>
          <w:noProof/>
          <w:sz w:val="26"/>
          <w:szCs w:val="26"/>
          <w:lang w:eastAsia="ru-RU" w:bidi="ar-SA"/>
        </w:rPr>
        <w:drawing>
          <wp:inline distT="0" distB="0" distL="0" distR="0">
            <wp:extent cx="5295900" cy="3124200"/>
            <wp:effectExtent l="0" t="0" r="0" b="0"/>
            <wp:docPr id="2" name="Рисунок 2" descr="IMG_0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6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58" w:rsidRPr="00BA1458" w:rsidRDefault="00BA1458" w:rsidP="00BA1458">
      <w:pPr>
        <w:jc w:val="center"/>
        <w:rPr>
          <w:rFonts w:ascii="PT Astra Serif" w:hAnsi="PT Astra Serif"/>
        </w:rPr>
      </w:pPr>
      <w:r w:rsidRPr="00BA1458">
        <w:rPr>
          <w:rFonts w:ascii="PT Astra Serif" w:hAnsi="PT Astra Serif"/>
        </w:rPr>
        <w:t>Видовая точка № 1</w:t>
      </w:r>
      <w:r w:rsidR="00E84043">
        <w:rPr>
          <w:rFonts w:ascii="PT Astra Serif" w:hAnsi="PT Astra Serif"/>
        </w:rPr>
        <w:t>.</w:t>
      </w:r>
      <w:r w:rsidRPr="00BA1458">
        <w:rPr>
          <w:rFonts w:ascii="PT Astra Serif" w:hAnsi="PT Astra Serif"/>
        </w:rPr>
        <w:t xml:space="preserve"> </w:t>
      </w:r>
    </w:p>
    <w:p w:rsidR="00BA1458" w:rsidRPr="00BA1458" w:rsidRDefault="00BA1458" w:rsidP="00BA1458">
      <w:pPr>
        <w:jc w:val="center"/>
        <w:rPr>
          <w:rFonts w:ascii="PT Astra Serif" w:hAnsi="PT Astra Serif"/>
        </w:rPr>
      </w:pPr>
      <w:r w:rsidRPr="00BA1458">
        <w:rPr>
          <w:rFonts w:ascii="PT Astra Serif" w:hAnsi="PT Astra Serif"/>
        </w:rPr>
        <w:t xml:space="preserve">Общий вид здания в строчке застройки пер. Нахановича. </w:t>
      </w:r>
    </w:p>
    <w:p w:rsidR="00544616" w:rsidRPr="00BA1458" w:rsidRDefault="00BA1458" w:rsidP="00BA1458">
      <w:pPr>
        <w:pStyle w:val="ConsPlusCell"/>
        <w:jc w:val="center"/>
        <w:rPr>
          <w:rFonts w:ascii="PT Astra Serif" w:hAnsi="PT Astra Serif"/>
          <w:sz w:val="22"/>
          <w:szCs w:val="22"/>
        </w:rPr>
      </w:pPr>
      <w:r w:rsidRPr="00BA1458">
        <w:rPr>
          <w:rFonts w:ascii="PT Astra Serif" w:hAnsi="PT Astra Serif"/>
          <w:sz w:val="22"/>
          <w:szCs w:val="22"/>
        </w:rPr>
        <w:t>(автор снимка Яблонская М.А. 22.10.2023 г.)</w:t>
      </w:r>
    </w:p>
    <w:p w:rsidR="00544616" w:rsidRDefault="00BA145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295900" cy="3076575"/>
            <wp:effectExtent l="0" t="0" r="0" b="9525"/>
            <wp:docPr id="3" name="Рисунок 3" descr="IMG_5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4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2. </w:t>
      </w:r>
    </w:p>
    <w:p w:rsidR="00E84043" w:rsidRDefault="00BA1458" w:rsidP="00BA1458">
      <w:pPr>
        <w:jc w:val="center"/>
        <w:rPr>
          <w:sz w:val="24"/>
          <w:szCs w:val="24"/>
        </w:rPr>
      </w:pPr>
      <w:r>
        <w:rPr>
          <w:sz w:val="24"/>
          <w:szCs w:val="24"/>
        </w:rPr>
        <w:t>Композиция главного северного фасада здания</w:t>
      </w:r>
      <w:r w:rsidR="002422BC">
        <w:rPr>
          <w:sz w:val="24"/>
          <w:szCs w:val="24"/>
        </w:rPr>
        <w:t>.</w:t>
      </w:r>
    </w:p>
    <w:p w:rsidR="00544616" w:rsidRPr="00E84043" w:rsidRDefault="00544616" w:rsidP="00E840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</w:rPr>
      </w:pPr>
    </w:p>
    <w:p w:rsidR="00544616" w:rsidRDefault="00BA1458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2904490" cy="4356735"/>
            <wp:effectExtent l="0" t="0" r="0" b="5715"/>
            <wp:docPr id="4" name="Рисунок 4" descr="IMG_5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54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435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9C2">
        <w:rPr>
          <w:rFonts w:ascii="PT Astra Serif" w:hAnsi="PT Astra Serif"/>
          <w:sz w:val="24"/>
          <w:szCs w:val="24"/>
        </w:rPr>
        <w:t xml:space="preserve">  </w:t>
      </w:r>
      <w:r w:rsidR="00544616">
        <w:rPr>
          <w:rFonts w:ascii="PT Astra Serif" w:hAnsi="PT Astra Serif"/>
          <w:sz w:val="24"/>
          <w:szCs w:val="24"/>
        </w:rPr>
        <w:t xml:space="preserve">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904490" cy="4356735"/>
            <wp:effectExtent l="0" t="0" r="0" b="5715"/>
            <wp:docPr id="5" name="Рисунок 5" descr="IMG_5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43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435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5040"/>
      </w:tblGrid>
      <w:tr w:rsidR="00544616" w:rsidTr="0058746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BA1458" w:rsidRPr="00BA1458" w:rsidRDefault="00BA1458" w:rsidP="00BA1458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Видовая точка № 3</w:t>
            </w:r>
            <w:r w:rsidR="00E84043">
              <w:rPr>
                <w:rFonts w:ascii="PT Astra Serif" w:hAnsi="PT Astra Serif"/>
              </w:rPr>
              <w:t>.</w:t>
            </w:r>
            <w:r w:rsidRPr="00BA1458">
              <w:rPr>
                <w:rFonts w:ascii="PT Astra Serif" w:hAnsi="PT Astra Serif"/>
              </w:rPr>
              <w:t xml:space="preserve"> </w:t>
            </w:r>
          </w:p>
          <w:p w:rsidR="00544616" w:rsidRPr="001B1C0E" w:rsidRDefault="00BA1458" w:rsidP="00BA145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A1458">
              <w:rPr>
                <w:rFonts w:ascii="PT Astra Serif" w:hAnsi="PT Astra Serif"/>
              </w:rPr>
              <w:t>Оконный лучковый проем 1-го этажа. Северный фасад.</w:t>
            </w:r>
          </w:p>
          <w:p w:rsidR="00EC09C2" w:rsidRPr="001B1C0E" w:rsidRDefault="00EC09C2" w:rsidP="00BA1458">
            <w:pPr>
              <w:jc w:val="center"/>
              <w:rPr>
                <w:rFonts w:ascii="PT Astra Serif" w:hAnsi="PT Astra Serif"/>
              </w:rPr>
            </w:pPr>
            <w:r w:rsidRPr="001B1C0E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BA1458" w:rsidRPr="00BA1458" w:rsidRDefault="00BA1458" w:rsidP="00BA1458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Видовая точка № 4.</w:t>
            </w:r>
          </w:p>
          <w:p w:rsidR="00544616" w:rsidRPr="00BA1458" w:rsidRDefault="00BA1458" w:rsidP="00BA1458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 xml:space="preserve">Оконный лучковый проем 2-го этажа. </w:t>
            </w:r>
            <w:r>
              <w:rPr>
                <w:rFonts w:ascii="PT Astra Serif" w:hAnsi="PT Astra Serif"/>
              </w:rPr>
              <w:br/>
            </w:r>
            <w:r w:rsidRPr="00BA1458">
              <w:rPr>
                <w:rFonts w:ascii="PT Astra Serif" w:hAnsi="PT Astra Serif"/>
              </w:rPr>
              <w:t>Северный фасад.</w:t>
            </w:r>
          </w:p>
          <w:p w:rsidR="00EC09C2" w:rsidRPr="001B1C0E" w:rsidRDefault="00EC09C2" w:rsidP="00BA1458">
            <w:pPr>
              <w:pStyle w:val="ConsPlusCell"/>
              <w:rPr>
                <w:rFonts w:ascii="PT Astra Serif" w:hAnsi="PT Astra Serif" w:cs="Times New Roman"/>
              </w:rPr>
            </w:pPr>
          </w:p>
        </w:tc>
      </w:tr>
    </w:tbl>
    <w:p w:rsidR="00EC09C2" w:rsidRDefault="00BA1458" w:rsidP="00544616">
      <w:pPr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467350" cy="3644900"/>
            <wp:effectExtent l="0" t="0" r="0" b="0"/>
            <wp:docPr id="6" name="Рисунок 6" descr="IMG_5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545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638" cy="364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58" w:rsidRPr="00BA1458" w:rsidRDefault="00BA1458" w:rsidP="00BA1458">
      <w:pPr>
        <w:jc w:val="center"/>
        <w:rPr>
          <w:rFonts w:ascii="PT Astra Serif" w:hAnsi="PT Astra Serif"/>
        </w:rPr>
      </w:pPr>
      <w:r w:rsidRPr="00BA1458">
        <w:rPr>
          <w:rFonts w:ascii="PT Astra Serif" w:hAnsi="PT Astra Serif"/>
        </w:rPr>
        <w:t>Видовая точка № 5</w:t>
      </w:r>
      <w:r w:rsidR="00E84043">
        <w:rPr>
          <w:rFonts w:ascii="PT Astra Serif" w:hAnsi="PT Astra Serif"/>
        </w:rPr>
        <w:t>.</w:t>
      </w:r>
      <w:r w:rsidRPr="00BA1458">
        <w:rPr>
          <w:rFonts w:ascii="PT Astra Serif" w:hAnsi="PT Astra Serif"/>
        </w:rPr>
        <w:t xml:space="preserve"> </w:t>
      </w:r>
    </w:p>
    <w:p w:rsidR="00EC09C2" w:rsidRPr="00BA1458" w:rsidRDefault="00BA1458" w:rsidP="00BA1458">
      <w:pPr>
        <w:jc w:val="center"/>
        <w:rPr>
          <w:rFonts w:ascii="PT Astra Serif" w:hAnsi="PT Astra Serif"/>
          <w:b/>
        </w:rPr>
      </w:pPr>
      <w:r w:rsidRPr="00BA1458">
        <w:rPr>
          <w:rFonts w:ascii="PT Astra Serif" w:hAnsi="PT Astra Serif"/>
        </w:rPr>
        <w:t>Композиция восточного фасада здания.</w:t>
      </w:r>
    </w:p>
    <w:p w:rsidR="00EC09C2" w:rsidRDefault="00BA1458" w:rsidP="00544616">
      <w:pPr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905125" cy="4358005"/>
            <wp:effectExtent l="0" t="0" r="9525" b="4445"/>
            <wp:docPr id="7" name="Рисунок 7" descr="IMG_5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54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435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905125" cy="4358005"/>
            <wp:effectExtent l="0" t="0" r="9525" b="4445"/>
            <wp:docPr id="8" name="Рисунок 8" descr="IMG_5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54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435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9C2" w:rsidRDefault="00EC09C2" w:rsidP="00544616">
      <w:pPr>
        <w:jc w:val="center"/>
        <w:rPr>
          <w:b/>
          <w:sz w:val="24"/>
          <w:szCs w:val="24"/>
        </w:rPr>
      </w:pPr>
    </w:p>
    <w:tbl>
      <w:tblPr>
        <w:tblW w:w="10000" w:type="dxa"/>
        <w:tblLayout w:type="fixed"/>
        <w:tblLook w:val="00A0" w:firstRow="1" w:lastRow="0" w:firstColumn="1" w:lastColumn="0" w:noHBand="0" w:noVBand="0"/>
      </w:tblPr>
      <w:tblGrid>
        <w:gridCol w:w="5000"/>
        <w:gridCol w:w="5000"/>
      </w:tblGrid>
      <w:tr w:rsidR="00BA1458" w:rsidRPr="00D63077" w:rsidTr="00BA1458">
        <w:trPr>
          <w:trHeight w:val="439"/>
        </w:trPr>
        <w:tc>
          <w:tcPr>
            <w:tcW w:w="5000" w:type="dxa"/>
            <w:shd w:val="clear" w:color="auto" w:fill="auto"/>
          </w:tcPr>
          <w:p w:rsidR="00BA1458" w:rsidRPr="00BA1458" w:rsidRDefault="00BA1458" w:rsidP="00F4588F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Видовая точка № 6</w:t>
            </w:r>
            <w:r w:rsidR="00E84043">
              <w:rPr>
                <w:rFonts w:ascii="PT Astra Serif" w:hAnsi="PT Astra Serif"/>
              </w:rPr>
              <w:t>.</w:t>
            </w:r>
            <w:r w:rsidRPr="00BA1458">
              <w:rPr>
                <w:rFonts w:ascii="PT Astra Serif" w:hAnsi="PT Astra Serif"/>
              </w:rPr>
              <w:t xml:space="preserve"> </w:t>
            </w:r>
          </w:p>
          <w:p w:rsidR="00BA1458" w:rsidRPr="00BA1458" w:rsidRDefault="00BA1458" w:rsidP="00F4588F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Оконный лучковый проем 2-го этажа. Северный объем здания. Восточный фасад.</w:t>
            </w:r>
          </w:p>
        </w:tc>
        <w:tc>
          <w:tcPr>
            <w:tcW w:w="5000" w:type="dxa"/>
            <w:shd w:val="clear" w:color="auto" w:fill="auto"/>
          </w:tcPr>
          <w:p w:rsidR="00BA1458" w:rsidRPr="00BA1458" w:rsidRDefault="00BA1458" w:rsidP="00F4588F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Видовая точка № 7</w:t>
            </w:r>
            <w:r w:rsidR="00E84043">
              <w:rPr>
                <w:rFonts w:ascii="PT Astra Serif" w:hAnsi="PT Astra Serif"/>
              </w:rPr>
              <w:t>.</w:t>
            </w:r>
            <w:r w:rsidRPr="00BA1458">
              <w:rPr>
                <w:rFonts w:ascii="PT Astra Serif" w:hAnsi="PT Astra Serif"/>
              </w:rPr>
              <w:t xml:space="preserve"> </w:t>
            </w:r>
          </w:p>
          <w:p w:rsidR="00BA1458" w:rsidRPr="00BA1458" w:rsidRDefault="00BA1458" w:rsidP="00F4588F">
            <w:pPr>
              <w:jc w:val="center"/>
              <w:rPr>
                <w:rFonts w:ascii="PT Astra Serif" w:hAnsi="PT Astra Serif"/>
              </w:rPr>
            </w:pPr>
            <w:r w:rsidRPr="00BA1458">
              <w:rPr>
                <w:rFonts w:ascii="PT Astra Serif" w:hAnsi="PT Astra Serif"/>
              </w:rPr>
              <w:t>Оконный прямоугольный проем 2-го этажа. Южный объем здания. Восточный фасад.</w:t>
            </w:r>
          </w:p>
        </w:tc>
      </w:tr>
    </w:tbl>
    <w:p w:rsidR="00EC09C2" w:rsidRDefault="00EC09C2" w:rsidP="00544616">
      <w:pPr>
        <w:jc w:val="center"/>
        <w:rPr>
          <w:b/>
          <w:sz w:val="24"/>
          <w:szCs w:val="24"/>
        </w:rPr>
      </w:pPr>
    </w:p>
    <w:p w:rsidR="00BA1458" w:rsidRDefault="00BA14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1"/>
        <w:gridCol w:w="4797"/>
      </w:tblGrid>
      <w:tr w:rsidR="00E84043" w:rsidRPr="003D5DA8" w:rsidTr="001313F2">
        <w:tc>
          <w:tcPr>
            <w:tcW w:w="4841" w:type="dxa"/>
            <w:shd w:val="clear" w:color="auto" w:fill="auto"/>
          </w:tcPr>
          <w:p w:rsidR="00E84043" w:rsidRPr="003D5DA8" w:rsidRDefault="00E84043" w:rsidP="00F4588F">
            <w:pPr>
              <w:pStyle w:val="34"/>
              <w:tabs>
                <w:tab w:val="left" w:pos="36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3D5DA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382905</wp:posOffset>
                      </wp:positionV>
                      <wp:extent cx="0" cy="532130"/>
                      <wp:effectExtent l="57785" t="14605" r="56515" b="5715"/>
                      <wp:wrapNone/>
                      <wp:docPr id="42" name="Прямая со стрелко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532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E75D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2" o:spid="_x0000_s1026" type="#_x0000_t32" style="position:absolute;margin-left:57.4pt;margin-top:30.15pt;width:0;height:41.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241aAIAAIEEAAAOAAAAZHJzL2Uyb0RvYy54bWysVEtu2zAQ3RfoHQjuHVmOnDpC5KCQ7G7S&#10;NkDS7mmRsohSJEEylo2iQNoL5Ai9Qjdd9IOcQb5Rh5TjJO2mKOoFPSRnHt/MvNHJ6boRaMWM5Upm&#10;OD4YYsRkqSiXywy/uZwPJhhZRyQlQkmW4Q2z+HT69MlJq1M2UrUSlBkEINKmrc5w7ZxOo8iWNWuI&#10;PVCaSbislGmIg61ZRtSQFtAbEY2Gw6OoVYZqo0pmLZwW/SWeBvyqYqV7XVWWOSQyDNxcWE1YF36N&#10;pickXRqia17uaJB/YNEQLuHRPVRBHEFXhv8B1fDSKKsqd1CqJlJVxUsWcoBs4uFv2VzURLOQCxTH&#10;6n2Z7P+DLV+tzg3iNMPJCCNJGuhR93l7vb3pfnZftjdo+7G7hWX7aXvdfe1+dN+72+4bAmeoXKtt&#10;CgC5PDc+93ItL/SZKt9ZJFVeE7lkIYPLjQbU2EdEj0L8xmp4f9G+VBR8yJVToYzryjSoEly/9YEe&#10;HEqF1qFvm33f2Nqhsj8s4XR8OIoPQ0sjknoEH6eNdS+YapA3MmydIXxZu1xJCeJQpkcnqzPrPL/7&#10;AB8s1ZwLETQiJGozfDwejQMdqwSn/tK7WbNc5MKgFfEqC7+QLNw8dDPqStIAVjNCZzvbES7ARi5U&#10;yRkOdRMM+9caRjESDAbLWz09If2LkDkQ3lm90N4fD49nk9kkGSSjo9kgGRbF4Pk8TwZH8/jZuDgs&#10;8ryIP3jycZLWnFImPf870cfJ34lqN369XPey3xcqeoweKgpk7/4D6SAC3/deQQtFN+fGZ+f1ADoP&#10;zruZ9IP0cB+87r8c018AAAD//wMAUEsDBBQABgAIAAAAIQA5s1ex3wAAAAoBAAAPAAAAZHJzL2Rv&#10;d25yZXYueG1sTI9BT8JAEIXvJv6HzZB4MbItFkJqt8So6MkQKt6X7tA2dGeb7gLtv3fword5My9v&#10;vpetBtuKM/a+caQgnkYgkEpnGqoU7L7WD0sQPmgyunWECkb0sMpvbzKdGnehLZ6LUAkOIZ9qBXUI&#10;XSqlL2u02k9dh8S3g+utDiz7SppeXzjctnIWRQtpdUP8odYdvtRYHouTVfBabObr7/vdMBvLj8/i&#10;fXnc0Pim1N1keH4CEXAIf2a44jM65My0dycyXrSs44TRg4JF9Ajiavhd7HlIkhhknsn/FfIfAAAA&#10;//8DAFBLAQItABQABgAIAAAAIQC2gziS/gAAAOEBAAATAAAAAAAAAAAAAAAAAAAAAABbQ29udGVu&#10;dF9UeXBlc10ueG1sUEsBAi0AFAAGAAgAAAAhADj9If/WAAAAlAEAAAsAAAAAAAAAAAAAAAAALwEA&#10;AF9yZWxzLy5yZWxzUEsBAi0AFAAGAAgAAAAhADm3bjVoAgAAgQQAAA4AAAAAAAAAAAAAAAAALgIA&#10;AGRycy9lMm9Eb2MueG1sUEsBAi0AFAAGAAgAAAAhADmzV7HfAAAACgEAAA8AAAAAAAAAAAAAAAAA&#10;wg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3D5DA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529590</wp:posOffset>
                      </wp:positionH>
                      <wp:positionV relativeFrom="paragraph">
                        <wp:posOffset>500380</wp:posOffset>
                      </wp:positionV>
                      <wp:extent cx="307975" cy="415925"/>
                      <wp:effectExtent l="1270" t="0" r="0" b="4445"/>
                      <wp:wrapNone/>
                      <wp:docPr id="41" name="Надпись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975" cy="415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84043" w:rsidRPr="00BA12BB" w:rsidRDefault="00E84043" w:rsidP="00E84043">
                                  <w:pPr>
                                    <w:rPr>
                                      <w:b/>
                                      <w:sz w:val="40"/>
                                    </w:rPr>
                                  </w:pPr>
                                  <w:r w:rsidRPr="00BA12BB">
                                    <w:rPr>
                                      <w:b/>
                                      <w:sz w:val="40"/>
                                    </w:rPr>
                                    <w:t>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1" o:spid="_x0000_s1026" type="#_x0000_t202" style="position:absolute;left:0;text-align:left;margin-left:41.7pt;margin-top:39.4pt;width:24.25pt;height:3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8pLzQIAAMAFAAAOAAAAZHJzL2Uyb0RvYy54bWysVEtu2zAQ3RfoHQjuFUkO/ZEQOUgsqyiQ&#10;foC0B6AlyiIqkSpJW06LLrrvFXqHLrrorldwbtQhZTtOggJFWy0IkjN8M2/mac7ON02N1kxpLkWC&#10;w5MAIyZyWXCxTPDbN5k3wUgbKgpaS8ESfMM0Pp8+fXLWtTEbyErWBVMIQISOuzbBlTFt7Ps6r1hD&#10;9YlsmQBjKVVDDRzV0i8U7QC9qf1BEIz8TqqiVTJnWsNt2hvx1OGXJcvNq7LUzKA6wZCbcaty68Ku&#10;/vSMxktF24rnuzToX2TRUC4g6AEqpYaileKPoBqeK6llaU5y2fiyLHnOHAdgEwYP2FxXtGWOCxRH&#10;t4cy6f8Hm79cv1aIFwkmIUaCNtCj7dftt+337c/tj9vPt18QGKBKXatjcL5uwd1sLuUGuu0Y6/ZK&#10;5u80EnJWUbFkF0rJrmK0gCzdS//oaY+jLciieyELiEZXRjqgTakaW0IoCgJ06NbNoUNsY1AOl6fB&#10;OBoPMcrBRMJhNBja3Hwa7x+3SptnTDbIbhKsQAAOnK6vtOld9y42lpAZr2snglrcuwDM/gZCw1Nr&#10;s0m4nn6Mgmg+mU+IRwajuUeCNPUushnxRlk4Hqan6WyWhp9s3JDEFS8KJmyYvb5C8mf92ym9V8ZB&#10;YVrWvLBwNiWtlotZrdCagr4z9+0KcuTm30/D1Qu4PKAUDkhwOYi8bDQZeyQjQy8aBxMvCKPLaBSQ&#10;iKTZfUpXXLB/p4S6BEdD6KOj81tugfsec6Nxww1MkJo3CZ4cnGhsFTgXhWutobzu90elsOnflQLa&#10;vW+006uVaC9Ws1lsAMWKeCGLG1CukqAskCeMPdhUUn3AqIMRkmD9fkUVw6h+LkD9UUiInTnuQIbj&#10;ARzUsWVxbKEiB6gEG4z67cz0c2rVKr6sIFL/vwl5AX9MyZ2a77ICKvYAY8KR2o00O4eOz87rbvBO&#10;fwEAAP//AwBQSwMEFAAGAAgAAAAhAB+Nax/eAAAACQEAAA8AAABkcnMvZG93bnJldi54bWxMj81O&#10;wzAQhO9IfQdrK3GjdkmANI1TIRBXUMuPxM2Nt0nUeB3FbhPenu0Jbjua0ew3xWZynTjjEFpPGpYL&#10;BQKp8ralWsPH+8tNBiJEQ9Z0nlDDDwbYlLOrwuTWj7TF8y7Wgkso5EZDE2OfSxmqBp0JC98jsXfw&#10;gzOR5VBLO5iRy10nb5W6l860xB8a0+NTg9Vxd3IaPl8P31+pequf3V0/+klJciup9fV8elyDiDjF&#10;vzBc8BkdSmba+xPZIDoNWZJyUsNDxgsufrJcgdjzkaYJyLKQ/xeUvwAAAP//AwBQSwECLQAUAAYA&#10;CAAAACEAtoM4kv4AAADhAQAAEwAAAAAAAAAAAAAAAAAAAAAAW0NvbnRlbnRfVHlwZXNdLnhtbFBL&#10;AQItABQABgAIAAAAIQA4/SH/1gAAAJQBAAALAAAAAAAAAAAAAAAAAC8BAABfcmVscy8ucmVsc1BL&#10;AQItABQABgAIAAAAIQBti8pLzQIAAMAFAAAOAAAAAAAAAAAAAAAAAC4CAABkcnMvZTJvRG9jLnht&#10;bFBLAQItABQABgAIAAAAIQAfjWsf3gAAAAkBAAAPAAAAAAAAAAAAAAAAACcFAABkcnMvZG93bnJl&#10;di54bWxQSwUGAAAAAAQABADzAAAAMgYAAAAA&#10;" filled="f" stroked="f">
                      <v:textbox>
                        <w:txbxContent>
                          <w:p w:rsidR="00E84043" w:rsidRPr="00BA12BB" w:rsidRDefault="00E84043" w:rsidP="00E84043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BA12BB">
                              <w:rPr>
                                <w:b/>
                                <w:sz w:val="40"/>
                              </w:rPr>
                              <w:t>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D5DA8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838325" cy="7019925"/>
                  <wp:effectExtent l="0" t="0" r="9525" b="9525"/>
                  <wp:docPr id="37" name="Рисунок 37" descr="План к предмету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План к предмету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701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7" w:type="dxa"/>
            <w:shd w:val="clear" w:color="auto" w:fill="auto"/>
          </w:tcPr>
          <w:p w:rsidR="00E84043" w:rsidRPr="003D5DA8" w:rsidRDefault="00E84043" w:rsidP="00F4588F">
            <w:pPr>
              <w:pStyle w:val="34"/>
              <w:tabs>
                <w:tab w:val="left" w:pos="360"/>
              </w:tabs>
              <w:spacing w:after="240"/>
              <w:ind w:left="0"/>
              <w:jc w:val="center"/>
              <w:rPr>
                <w:b/>
                <w:sz w:val="24"/>
                <w:szCs w:val="24"/>
              </w:rPr>
            </w:pPr>
            <w:r w:rsidRPr="003D5DA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344805</wp:posOffset>
                      </wp:positionV>
                      <wp:extent cx="0" cy="532130"/>
                      <wp:effectExtent l="55245" t="14605" r="59055" b="5715"/>
                      <wp:wrapNone/>
                      <wp:docPr id="40" name="Прямая со стрелкой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532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D7192" id="Прямая со стрелкой 40" o:spid="_x0000_s1026" type="#_x0000_t32" style="position:absolute;margin-left:61.55pt;margin-top:27.15pt;width:0;height:41.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H20ZwIAAIEEAAAOAAAAZHJzL2Uyb0RvYy54bWysVN1u0zAUvkfiHSzfd2m6dHTR0gklLTcD&#10;Jm1w78ZOY+HYlu01rRDS4AX2CLwCN1zwoz1D+kYcO123wQ1C9MI9ts/5/J3Pn3Nyum4EWjFjuZIZ&#10;jg+GGDFZKsrlMsNvLueDCUbWEUmJUJJleMMsPp0+fXLS6pSNVK0EZQYBiLRpqzNcO6fTKLJlzRpi&#10;D5RmEjYrZRriYGqWETWkBfRGRKPh8ChqlaHaqJJZC6tFv4mnAb+qWOleV5VlDokMAzcXRhPGhR+j&#10;6QlJl4bompc7GuQfWDSESzh0D1UQR9CV4X9ANbw0yqrKHZSqiVRV8ZKFHqCbePhbNxc10Sz0AuJY&#10;vZfJ/j/Y8tXq3CBOM5yAPJI0cEfd5+319qb72X3Z3qDtx+4Whu2n7XX3tfvRfe9uu28IkkG5VtsU&#10;AHJ5bnzv5Vpe6DNVvrNIqrwmcslCB5cbDaixr4gelfiJ1XD+on2pKOSQK6eCjOvKNKgSXL/1hR4c&#10;pELrcG+b/b2xtUNlv1jC6vhwFB8GYhFJPYKv08a6F0w1yAcZts4QvqxdrqQEcyjTo5PVmXWe332B&#10;L5ZqzoUIHhEStRk+Ho/GgY5VglO/6dOsWS5yYdCKeJeFX2gWdh6mGXUlaQCrGaGzXewIFxAjF1Ry&#10;hoNugmF/WsMoRoLBw/JRT09IfyJ0DoR3UW+098fD49lkNkkGyehoNkiGRTF4Ps+TwdE8fjYuDos8&#10;L+IPnnycpDWnlEnP/870cfJ3pto9v96ue9vvhYoeowdFgezdfyAdTODvvXfQQtHNufHdeT+Az0Py&#10;7k36h/RwHrLuvxzTXwAAAP//AwBQSwMEFAAGAAgAAAAhAJZwhpneAAAACgEAAA8AAABkcnMvZG93&#10;bnJldi54bWxMj81OwzAQhO9IvIO1SFwQdX4oikKcCgGFE6oI5e7GSxI1Xkex2yZvz5YL3HZ2R7Pf&#10;FKvJ9uKIo+8cKYgXEQik2pmOGgXbz/VtBsIHTUb3jlDBjB5W5eVFoXPjTvSBxyo0gkPI51pBG8KQ&#10;S+nrFq32Czcg8e3bjVYHlmMjzahPHG57mUTRvbS6I/7Q6gGfWqz31cEqeK42y/XXzXZK5vrtvXrN&#10;9huaX5S6vpoeH0AEnMKfGc74jA4lM+3cgYwXPeskjdmqYHmXgjgbfhc7HtIsBlkW8n+F8gcAAP//&#10;AwBQSwECLQAUAAYACAAAACEAtoM4kv4AAADhAQAAEwAAAAAAAAAAAAAAAAAAAAAAW0NvbnRlbnRf&#10;VHlwZXNdLnhtbFBLAQItABQABgAIAAAAIQA4/SH/1gAAAJQBAAALAAAAAAAAAAAAAAAAAC8BAABf&#10;cmVscy8ucmVsc1BLAQItABQABgAIAAAAIQC5sH20ZwIAAIEEAAAOAAAAAAAAAAAAAAAAAC4CAABk&#10;cnMvZTJvRG9jLnhtbFBLAQItABQABgAIAAAAIQCWcIaZ3gAAAAoBAAAPAAAAAAAAAAAAAAAAAME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3D5DA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462280</wp:posOffset>
                      </wp:positionV>
                      <wp:extent cx="307975" cy="415925"/>
                      <wp:effectExtent l="0" t="0" r="0" b="4445"/>
                      <wp:wrapNone/>
                      <wp:docPr id="39" name="Надпись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975" cy="415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84043" w:rsidRDefault="00E84043" w:rsidP="00E84043">
                                  <w:pPr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</w:rPr>
                                    <w:t>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39" o:spid="_x0000_s1027" type="#_x0000_t202" style="position:absolute;left:0;text-align:left;margin-left:45.85pt;margin-top:36.4pt;width:24.25pt;height:3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A10QIAAMcFAAAOAAAAZHJzL2Uyb0RvYy54bWysVEtu2zAQ3RfoHQjuFUkO/ZEQOUgsqyiQ&#10;foC0B6AlyiIqkSpJW06LLrrvFXqHLrrorldwbtQhZTtOggJFWy0EkjN8M2/mcc7ON02N1kxpLkWC&#10;w5MAIyZyWXCxTPDbN5k3wUgbKgpaS8ESfMM0Pp8+fXLWtTEbyErWBVMIQISOuzbBlTFt7Ps6r1hD&#10;9YlsmQBjKVVDDWzV0i8U7QC9qf1BEIz8TqqiVTJnWsNp2hvx1OGXJcvNq7LUzKA6wZCbcX/l/gv7&#10;96dnNF4q2lY836VB/yKLhnIBQQ9QKTUUrRR/BNXwXEktS3OSy8aXZclz5jgAmzB4wOa6oi1zXKA4&#10;uj2USf8/2Pzl+rVCvEjwaYSRoA30aPt1+237fftz++P28+0XBAaoUtfqGJyvW3A3m0u5gW47xrq9&#10;kvk7jYScVVQs2YVSsqsYLSDL0N70j672ONqCLLoXsoBodGWkA9qUqrElhKIgQIdu3Rw6xDYG5XB4&#10;Goyj8RCjHEwkHEaDoYtA4/3lVmnzjMkG2UWCFQjAgdP1lTY2GRrvXWwsITNe104Etbh3AI79CYSG&#10;q9Zmk3A9/RgF0XwynxCPDEZzjwRp6l1kM+KNsnA8TE/T2SwNP9m4IYkrXhRM2DB7fYXkz/q3U3qv&#10;jIPCtKx5YeFsSlotF7NaoTUFfWfu2xXkyM2/n4YrAnB5QCkckOByEHnZaDL2SEaGXjQOJl4QRpfR&#10;KCARSbP7lK64YP9OCXUJjobQR0fnt9wC9z3mRuOGG5ggNW8SPDk40dgqcC4K11pDed2vj0ph078r&#10;BbR732inVyvRXqxms9i4B+LEbLW8kMUNCFhJEBioFKYfLCqpPmDUwSRJsH6/oophVD8X8AiikBA7&#10;etyGDMcD2Khjy+LYQkUOUAk2GPXLmenH1apVfFlBpP7ZCXkBD6fkTtR3We2eG0wLx2032ew4Ot47&#10;r7v5O/0FAAD//wMAUEsDBBQABgAIAAAAIQC67M6i3gAAAAkBAAAPAAAAZHJzL2Rvd25yZXYueG1s&#10;TI/NTsMwEITvSLyDtUjcqN209CfEqSoQV1ALrcTNjbdJ1HgdxW4T3p7tid52NKPZb7LV4BpxwS7U&#10;njSMRwoEUuFtTaWG76/3pwWIEA1Z03hCDb8YYJXf32Umtb6nDV62sRRcQiE1GqoY21TKUFToTBj5&#10;Fom9o++ciSy7UtrO9FzuGpkoNZPO1MQfKtPia4XFaXt2GnYfx5/9VH2Wb+657f2gJLml1PrxYVi/&#10;gIg4xP8wXPEZHXJmOvgz2SAaDcvxnJMa5gkvuPpTlYA48DFZTEDmmbxdkP8BAAD//wMAUEsBAi0A&#10;FAAGAAgAAAAhALaDOJL+AAAA4QEAABMAAAAAAAAAAAAAAAAAAAAAAFtDb250ZW50X1R5cGVzXS54&#10;bWxQSwECLQAUAAYACAAAACEAOP0h/9YAAACUAQAACwAAAAAAAAAAAAAAAAAvAQAAX3JlbHMvLnJl&#10;bHNQSwECLQAUAAYACAAAACEAh3MwNdECAADHBQAADgAAAAAAAAAAAAAAAAAuAgAAZHJzL2Uyb0Rv&#10;Yy54bWxQSwECLQAUAAYACAAAACEAuuzOot4AAAAJAQAADwAAAAAAAAAAAAAAAAArBQAAZHJzL2Rv&#10;d25yZXYueG1sUEsFBgAAAAAEAAQA8wAAADYGAAAAAA==&#10;" filled="f" stroked="f">
                      <v:textbox>
                        <w:txbxContent>
                          <w:p w:rsidR="00E84043" w:rsidRDefault="00E84043" w:rsidP="00E84043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D5DA8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504950" cy="7029450"/>
                  <wp:effectExtent l="0" t="0" r="0" b="0"/>
                  <wp:docPr id="36" name="Рисунок 36" descr="План к предмету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План к предмету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702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043" w:rsidRDefault="00E84043" w:rsidP="00E84043">
      <w:pPr>
        <w:pStyle w:val="34"/>
        <w:tabs>
          <w:tab w:val="left" w:pos="360"/>
        </w:tabs>
        <w:ind w:left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188595</wp:posOffset>
            </wp:positionV>
            <wp:extent cx="6621780" cy="1980565"/>
            <wp:effectExtent l="0" t="0" r="0" b="635"/>
            <wp:wrapNone/>
            <wp:docPr id="38" name="Рисунок 38" descr="текст к план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текст к планам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043" w:rsidRDefault="00E84043" w:rsidP="00E84043">
      <w:pPr>
        <w:pStyle w:val="34"/>
        <w:ind w:left="0"/>
        <w:jc w:val="center"/>
        <w:rPr>
          <w:b/>
          <w:sz w:val="24"/>
          <w:szCs w:val="24"/>
        </w:rPr>
      </w:pPr>
    </w:p>
    <w:p w:rsidR="00544616" w:rsidRPr="003B441B" w:rsidRDefault="00E84043" w:rsidP="00E84043">
      <w:pPr>
        <w:rPr>
          <w:rFonts w:ascii="PT Astra Serif" w:hAnsi="PT Astra Serif"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7998460</wp:posOffset>
            </wp:positionV>
            <wp:extent cx="6621780" cy="1980565"/>
            <wp:effectExtent l="0" t="0" r="0" b="635"/>
            <wp:wrapNone/>
            <wp:docPr id="35" name="Рисунок 35" descr="текст к план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екст к планам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4616" w:rsidRPr="003B441B">
      <w:headerReference w:type="default" r:id="rId19"/>
      <w:headerReference w:type="first" r:id="rId20"/>
      <w:footerReference w:type="first" r:id="rId2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3A" w:rsidRDefault="00E20E3A">
      <w:r>
        <w:separator/>
      </w:r>
    </w:p>
  </w:endnote>
  <w:endnote w:type="continuationSeparator" w:id="0">
    <w:p w:rsidR="00E20E3A" w:rsidRDefault="00E2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3A" w:rsidRDefault="00E20E3A">
      <w:r>
        <w:separator/>
      </w:r>
    </w:p>
  </w:footnote>
  <w:footnote w:type="continuationSeparator" w:id="0">
    <w:p w:rsidR="00E20E3A" w:rsidRDefault="00E20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F24B1A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CA4E86"/>
    <w:multiLevelType w:val="multilevel"/>
    <w:tmpl w:val="49D866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DF6FB3"/>
    <w:multiLevelType w:val="multilevel"/>
    <w:tmpl w:val="8228AF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061267B"/>
    <w:multiLevelType w:val="multilevel"/>
    <w:tmpl w:val="1B82C490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6" w:hanging="720"/>
      </w:pPr>
      <w:rPr>
        <w:rFonts w:ascii="PT Astra Serif" w:hAnsi="PT Astra Serif" w:hint="default"/>
      </w:rPr>
    </w:lvl>
    <w:lvl w:ilvl="2">
      <w:start w:val="1"/>
      <w:numFmt w:val="decimal"/>
      <w:isLgl/>
      <w:lvlText w:val="%1.%2.%3."/>
      <w:lvlJc w:val="left"/>
      <w:pPr>
        <w:ind w:left="2146" w:hanging="720"/>
      </w:pPr>
      <w:rPr>
        <w:rFonts w:ascii="PT Astra Serif" w:hAnsi="PT Astra Serif" w:hint="default"/>
      </w:rPr>
    </w:lvl>
    <w:lvl w:ilvl="3">
      <w:start w:val="1"/>
      <w:numFmt w:val="decimal"/>
      <w:isLgl/>
      <w:lvlText w:val="%1.%2.%3.%4."/>
      <w:lvlJc w:val="left"/>
      <w:pPr>
        <w:ind w:left="2866" w:hanging="1080"/>
      </w:pPr>
      <w:rPr>
        <w:rFonts w:ascii="PT Astra Serif" w:hAnsi="PT Astra Serif" w:hint="default"/>
      </w:rPr>
    </w:lvl>
    <w:lvl w:ilvl="4">
      <w:start w:val="1"/>
      <w:numFmt w:val="decimal"/>
      <w:isLgl/>
      <w:lvlText w:val="%1.%2.%3.%4.%5."/>
      <w:lvlJc w:val="left"/>
      <w:pPr>
        <w:ind w:left="3226" w:hanging="1080"/>
      </w:pPr>
      <w:rPr>
        <w:rFonts w:ascii="PT Astra Serif" w:hAnsi="PT Astra Serif" w:hint="default"/>
      </w:rPr>
    </w:lvl>
    <w:lvl w:ilvl="5">
      <w:start w:val="1"/>
      <w:numFmt w:val="decimal"/>
      <w:isLgl/>
      <w:lvlText w:val="%1.%2.%3.%4.%5.%6."/>
      <w:lvlJc w:val="left"/>
      <w:pPr>
        <w:ind w:left="3946" w:hanging="1440"/>
      </w:pPr>
      <w:rPr>
        <w:rFonts w:ascii="PT Astra Serif" w:hAnsi="PT Astra Serif" w:hint="default"/>
      </w:rPr>
    </w:lvl>
    <w:lvl w:ilvl="6">
      <w:start w:val="1"/>
      <w:numFmt w:val="decimal"/>
      <w:isLgl/>
      <w:lvlText w:val="%1.%2.%3.%4.%5.%6.%7."/>
      <w:lvlJc w:val="left"/>
      <w:pPr>
        <w:ind w:left="4306" w:hanging="1440"/>
      </w:pPr>
      <w:rPr>
        <w:rFonts w:ascii="PT Astra Serif" w:hAnsi="PT Astra Serif" w:hint="default"/>
      </w:rPr>
    </w:lvl>
    <w:lvl w:ilvl="7">
      <w:start w:val="1"/>
      <w:numFmt w:val="decimal"/>
      <w:isLgl/>
      <w:lvlText w:val="%1.%2.%3.%4.%5.%6.%7.%8."/>
      <w:lvlJc w:val="left"/>
      <w:pPr>
        <w:ind w:left="5026" w:hanging="1800"/>
      </w:pPr>
      <w:rPr>
        <w:rFonts w:ascii="PT Astra Serif" w:hAnsi="PT Astra Serif" w:hint="default"/>
      </w:rPr>
    </w:lvl>
    <w:lvl w:ilvl="8">
      <w:start w:val="1"/>
      <w:numFmt w:val="decimal"/>
      <w:isLgl/>
      <w:lvlText w:val="%1.%2.%3.%4.%5.%6.%7.%8.%9."/>
      <w:lvlJc w:val="left"/>
      <w:pPr>
        <w:ind w:left="5386" w:hanging="1800"/>
      </w:pPr>
      <w:rPr>
        <w:rFonts w:ascii="PT Astra Serif" w:hAnsi="PT Astra Serif" w:hint="default"/>
      </w:rPr>
    </w:lvl>
  </w:abstractNum>
  <w:abstractNum w:abstractNumId="19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0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 w15:restartNumberingAfterBreak="0">
    <w:nsid w:val="3CED7DF8"/>
    <w:multiLevelType w:val="multilevel"/>
    <w:tmpl w:val="BA1C5304"/>
    <w:lvl w:ilvl="0">
      <w:start w:val="1"/>
      <w:numFmt w:val="decimal"/>
      <w:lvlText w:val="%1"/>
      <w:lvlJc w:val="left"/>
      <w:pPr>
        <w:ind w:left="360" w:hanging="360"/>
      </w:pPr>
      <w:rPr>
        <w:rFonts w:ascii="PT Astra Serif" w:hAnsi="PT Astra Serif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PT Astra Serif" w:hAnsi="PT Astra Serif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PT Astra Serif" w:hAnsi="PT Astra Serif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PT Astra Serif" w:hAnsi="PT Astra Serif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ascii="PT Astra Serif" w:hAnsi="PT Astra Serif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ascii="PT Astra Serif" w:hAnsi="PT Astra Serif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ascii="PT Astra Serif" w:hAnsi="PT Astra Serif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ascii="PT Astra Serif" w:hAnsi="PT Astra Serif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ascii="PT Astra Serif" w:hAnsi="PT Astra Serif" w:hint="default"/>
      </w:rPr>
    </w:lvl>
  </w:abstractNum>
  <w:abstractNum w:abstractNumId="22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9EA47C1"/>
    <w:multiLevelType w:val="hybridMultilevel"/>
    <w:tmpl w:val="E1BA3B46"/>
    <w:lvl w:ilvl="0" w:tplc="0B4A7D5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5BC56EAF"/>
    <w:multiLevelType w:val="hybridMultilevel"/>
    <w:tmpl w:val="7D12BD74"/>
    <w:lvl w:ilvl="0" w:tplc="8AC2A21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18D1177"/>
    <w:multiLevelType w:val="multilevel"/>
    <w:tmpl w:val="BCF809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4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6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8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7"/>
  </w:num>
  <w:num w:numId="4">
    <w:abstractNumId w:val="10"/>
  </w:num>
  <w:num w:numId="5">
    <w:abstractNumId w:val="38"/>
  </w:num>
  <w:num w:numId="6">
    <w:abstractNumId w:val="45"/>
  </w:num>
  <w:num w:numId="7">
    <w:abstractNumId w:val="5"/>
  </w:num>
  <w:num w:numId="8">
    <w:abstractNumId w:val="40"/>
  </w:num>
  <w:num w:numId="9">
    <w:abstractNumId w:val="46"/>
  </w:num>
  <w:num w:numId="10">
    <w:abstractNumId w:val="8"/>
  </w:num>
  <w:num w:numId="11">
    <w:abstractNumId w:val="26"/>
  </w:num>
  <w:num w:numId="12">
    <w:abstractNumId w:val="0"/>
  </w:num>
  <w:num w:numId="13">
    <w:abstractNumId w:val="39"/>
  </w:num>
  <w:num w:numId="14">
    <w:abstractNumId w:val="19"/>
  </w:num>
  <w:num w:numId="15">
    <w:abstractNumId w:val="16"/>
  </w:num>
  <w:num w:numId="16">
    <w:abstractNumId w:val="36"/>
  </w:num>
  <w:num w:numId="17">
    <w:abstractNumId w:val="25"/>
  </w:num>
  <w:num w:numId="18">
    <w:abstractNumId w:val="42"/>
  </w:num>
  <w:num w:numId="19">
    <w:abstractNumId w:val="13"/>
  </w:num>
  <w:num w:numId="20">
    <w:abstractNumId w:val="1"/>
  </w:num>
  <w:num w:numId="21">
    <w:abstractNumId w:val="23"/>
  </w:num>
  <w:num w:numId="22">
    <w:abstractNumId w:val="4"/>
  </w:num>
  <w:num w:numId="23">
    <w:abstractNumId w:val="41"/>
  </w:num>
  <w:num w:numId="24">
    <w:abstractNumId w:val="6"/>
  </w:num>
  <w:num w:numId="25">
    <w:abstractNumId w:val="22"/>
  </w:num>
  <w:num w:numId="26">
    <w:abstractNumId w:val="35"/>
  </w:num>
  <w:num w:numId="27">
    <w:abstractNumId w:val="37"/>
  </w:num>
  <w:num w:numId="28">
    <w:abstractNumId w:val="31"/>
  </w:num>
  <w:num w:numId="29">
    <w:abstractNumId w:val="14"/>
  </w:num>
  <w:num w:numId="30">
    <w:abstractNumId w:val="29"/>
  </w:num>
  <w:num w:numId="31">
    <w:abstractNumId w:val="11"/>
  </w:num>
  <w:num w:numId="32">
    <w:abstractNumId w:val="34"/>
  </w:num>
  <w:num w:numId="33">
    <w:abstractNumId w:val="7"/>
  </w:num>
  <w:num w:numId="34">
    <w:abstractNumId w:val="24"/>
  </w:num>
  <w:num w:numId="35">
    <w:abstractNumId w:val="3"/>
  </w:num>
  <w:num w:numId="36">
    <w:abstractNumId w:val="30"/>
  </w:num>
  <w:num w:numId="37">
    <w:abstractNumId w:val="48"/>
  </w:num>
  <w:num w:numId="38">
    <w:abstractNumId w:val="44"/>
  </w:num>
  <w:num w:numId="39">
    <w:abstractNumId w:val="47"/>
  </w:num>
  <w:num w:numId="40">
    <w:abstractNumId w:val="27"/>
  </w:num>
  <w:num w:numId="41">
    <w:abstractNumId w:val="32"/>
  </w:num>
  <w:num w:numId="42">
    <w:abstractNumId w:val="20"/>
  </w:num>
  <w:num w:numId="43">
    <w:abstractNumId w:val="28"/>
  </w:num>
  <w:num w:numId="44">
    <w:abstractNumId w:val="12"/>
  </w:num>
  <w:num w:numId="45">
    <w:abstractNumId w:val="15"/>
  </w:num>
  <w:num w:numId="46">
    <w:abstractNumId w:val="33"/>
  </w:num>
  <w:num w:numId="47">
    <w:abstractNumId w:val="18"/>
  </w:num>
  <w:num w:numId="48">
    <w:abstractNumId w:val="21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1313F2"/>
    <w:rsid w:val="00135A36"/>
    <w:rsid w:val="00146E78"/>
    <w:rsid w:val="00170C89"/>
    <w:rsid w:val="00176FC9"/>
    <w:rsid w:val="001B1C0E"/>
    <w:rsid w:val="001B745F"/>
    <w:rsid w:val="002422BC"/>
    <w:rsid w:val="00245A45"/>
    <w:rsid w:val="002745A4"/>
    <w:rsid w:val="002911CF"/>
    <w:rsid w:val="002E6764"/>
    <w:rsid w:val="00311279"/>
    <w:rsid w:val="00350817"/>
    <w:rsid w:val="00365267"/>
    <w:rsid w:val="0039262E"/>
    <w:rsid w:val="003B71EE"/>
    <w:rsid w:val="003E317B"/>
    <w:rsid w:val="003E338D"/>
    <w:rsid w:val="00457170"/>
    <w:rsid w:val="004615F7"/>
    <w:rsid w:val="004757F6"/>
    <w:rsid w:val="00492F1D"/>
    <w:rsid w:val="004D7B62"/>
    <w:rsid w:val="0050510D"/>
    <w:rsid w:val="005130B5"/>
    <w:rsid w:val="00544616"/>
    <w:rsid w:val="00562F6E"/>
    <w:rsid w:val="00585EFF"/>
    <w:rsid w:val="005E5919"/>
    <w:rsid w:val="00622913"/>
    <w:rsid w:val="0063616A"/>
    <w:rsid w:val="0063694F"/>
    <w:rsid w:val="00651FC8"/>
    <w:rsid w:val="00674608"/>
    <w:rsid w:val="006A190C"/>
    <w:rsid w:val="006B50CF"/>
    <w:rsid w:val="006F6F79"/>
    <w:rsid w:val="0076371C"/>
    <w:rsid w:val="007711A0"/>
    <w:rsid w:val="00786845"/>
    <w:rsid w:val="007B2652"/>
    <w:rsid w:val="007D2691"/>
    <w:rsid w:val="007F68DF"/>
    <w:rsid w:val="008420D4"/>
    <w:rsid w:val="008716FF"/>
    <w:rsid w:val="00872449"/>
    <w:rsid w:val="008960AC"/>
    <w:rsid w:val="008B0884"/>
    <w:rsid w:val="00944470"/>
    <w:rsid w:val="00954062"/>
    <w:rsid w:val="00976BB1"/>
    <w:rsid w:val="009874CA"/>
    <w:rsid w:val="009E1C3A"/>
    <w:rsid w:val="009E3AAC"/>
    <w:rsid w:val="009F495F"/>
    <w:rsid w:val="00A24342"/>
    <w:rsid w:val="00A27AA4"/>
    <w:rsid w:val="00A61AC3"/>
    <w:rsid w:val="00A967A0"/>
    <w:rsid w:val="00AD3FC7"/>
    <w:rsid w:val="00B01094"/>
    <w:rsid w:val="00B31B3D"/>
    <w:rsid w:val="00B46280"/>
    <w:rsid w:val="00B75545"/>
    <w:rsid w:val="00B81D2B"/>
    <w:rsid w:val="00B92B9E"/>
    <w:rsid w:val="00BA1458"/>
    <w:rsid w:val="00C07017"/>
    <w:rsid w:val="00C611E5"/>
    <w:rsid w:val="00C657EA"/>
    <w:rsid w:val="00C72800"/>
    <w:rsid w:val="00CB61E8"/>
    <w:rsid w:val="00CC7C1B"/>
    <w:rsid w:val="00D37C7E"/>
    <w:rsid w:val="00D739E8"/>
    <w:rsid w:val="00DB21AF"/>
    <w:rsid w:val="00DC69FA"/>
    <w:rsid w:val="00DF2EF2"/>
    <w:rsid w:val="00E1000E"/>
    <w:rsid w:val="00E20E3A"/>
    <w:rsid w:val="00E24315"/>
    <w:rsid w:val="00E609CB"/>
    <w:rsid w:val="00E657BB"/>
    <w:rsid w:val="00E84043"/>
    <w:rsid w:val="00EA0270"/>
    <w:rsid w:val="00EC09C2"/>
    <w:rsid w:val="00F24B1A"/>
    <w:rsid w:val="00F5441C"/>
    <w:rsid w:val="00F92FE2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0B14281-F9FF-42ED-9A6B-E1E914C1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27">
    <w:name w:val="Абзац списка2"/>
    <w:basedOn w:val="a"/>
    <w:rsid w:val="003112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0"/>
      <w:szCs w:val="20"/>
      <w:lang w:eastAsia="ru-RU" w:bidi="ar-SA"/>
    </w:rPr>
  </w:style>
  <w:style w:type="paragraph" w:customStyle="1" w:styleId="34">
    <w:name w:val="Абзац списка3"/>
    <w:basedOn w:val="a"/>
    <w:rsid w:val="00E8404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22D8EA3-E71E-4678-88E7-E0FB9AF7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785</Words>
  <Characters>4475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2024-05-06T07:25:00Z</cp:lastPrinted>
  <dcterms:created xsi:type="dcterms:W3CDTF">2024-05-08T07:17:00Z</dcterms:created>
  <dcterms:modified xsi:type="dcterms:W3CDTF">2024-05-08T07:17:00Z</dcterms:modified>
</cp:coreProperties>
</file>