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3878C4" w:rsidP="003878C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05.09.2024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A9413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77777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77777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0062/01-07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A9413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5130B5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0820AD">
        <w:rPr>
          <w:rFonts w:ascii="PT Astra Serif" w:eastAsia="PT Astra Serif" w:hAnsi="PT Astra Serif" w:cs="PT Astra Serif"/>
          <w:sz w:val="26"/>
          <w:szCs w:val="26"/>
        </w:rPr>
        <w:t>Государственный банк», кон. Х</w:t>
      </w:r>
      <w:r w:rsidR="000820AD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0820AD">
        <w:rPr>
          <w:rFonts w:ascii="PT Astra Serif" w:eastAsia="PT Astra Serif" w:hAnsi="PT Astra Serif" w:cs="PT Astra Serif"/>
          <w:sz w:val="26"/>
          <w:szCs w:val="26"/>
        </w:rPr>
        <w:t xml:space="preserve">Х в., </w:t>
      </w:r>
      <w:r w:rsidR="008420D4">
        <w:rPr>
          <w:rFonts w:ascii="PT Astra Serif" w:eastAsia="PT Astra Serif" w:hAnsi="PT Astra Serif" w:cs="PT Astra Serif"/>
          <w:sz w:val="26"/>
          <w:szCs w:val="26"/>
        </w:rPr>
        <w:t>по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> 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адресу: </w:t>
      </w:r>
      <w:r w:rsidR="0015583A">
        <w:rPr>
          <w:rFonts w:ascii="PT Astra Serif" w:eastAsia="PT Astra Serif" w:hAnsi="PT Astra Serif" w:cs="PT Astra Serif"/>
          <w:sz w:val="26"/>
          <w:szCs w:val="26"/>
        </w:rPr>
        <w:br/>
      </w:r>
      <w:r w:rsidR="005130B5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г. Томск, </w:t>
      </w:r>
      <w:r w:rsidR="000820AD">
        <w:rPr>
          <w:rFonts w:ascii="PT Astra Serif" w:eastAsia="PT Astra Serif" w:hAnsi="PT Astra Serif" w:cs="PT Astra Serif"/>
          <w:sz w:val="26"/>
          <w:szCs w:val="26"/>
        </w:rPr>
        <w:t>пр. Ленина, 125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RDefault="008420D4" w:rsidP="00E24315">
      <w:pPr>
        <w:pStyle w:val="a8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3" w:name="OLE_LINK1"/>
      <w:bookmarkStart w:id="4" w:name="OLE_LINK2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3"/>
      <w:bookmarkEnd w:id="4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5" w:name="OLE_LINK10"/>
      <w:bookmarkStart w:id="6" w:name="OLE_LINK11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5"/>
      <w:bookmarkEnd w:id="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7" w:name="OLE_LINK5"/>
      <w:bookmarkStart w:id="8" w:name="OLE_LINK6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7"/>
      <w:bookmarkEnd w:id="8"/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="00E24315" w:rsidRP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="00E24315" w:rsidRPr="00E2431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1F0369" w:rsidRDefault="008420D4" w:rsidP="0065418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="00E24315"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 регионального значения «</w:t>
      </w:r>
      <w:r w:rsidR="000820AD">
        <w:rPr>
          <w:rFonts w:ascii="PT Astra Serif" w:eastAsia="Andale Sans UI" w:hAnsi="PT Astra Serif"/>
          <w:kern w:val="1"/>
          <w:sz w:val="26"/>
          <w:szCs w:val="26"/>
          <w:lang w:bidi="ar-SA"/>
        </w:rPr>
        <w:t>Государственный банк</w:t>
      </w:r>
      <w:r w:rsidR="0015583A">
        <w:rPr>
          <w:rFonts w:ascii="PT Astra Serif" w:eastAsia="PT Astra Serif" w:hAnsi="PT Astra Serif" w:cs="PT Astra Serif"/>
          <w:sz w:val="26"/>
          <w:szCs w:val="26"/>
        </w:rPr>
        <w:t xml:space="preserve">», </w:t>
      </w:r>
      <w:r w:rsidR="000820AD">
        <w:rPr>
          <w:rFonts w:ascii="PT Astra Serif" w:eastAsia="PT Astra Serif" w:hAnsi="PT Astra Serif" w:cs="PT Astra Serif"/>
          <w:sz w:val="26"/>
          <w:szCs w:val="26"/>
        </w:rPr>
        <w:t>кон.</w:t>
      </w:r>
      <w:r w:rsidR="0015583A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15583A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15583A">
        <w:rPr>
          <w:rFonts w:ascii="PT Astra Serif" w:eastAsia="PT Astra Serif" w:hAnsi="PT Astra Serif" w:cs="PT Astra Serif"/>
          <w:sz w:val="26"/>
          <w:szCs w:val="26"/>
        </w:rPr>
        <w:t>Х в.,</w:t>
      </w:r>
      <w:r w:rsidR="00511E2E">
        <w:rPr>
          <w:rFonts w:ascii="PT Astra Serif" w:eastAsia="PT Astra Serif" w:hAnsi="PT Astra Serif" w:cs="PT Astra Serif"/>
          <w:sz w:val="26"/>
          <w:szCs w:val="26"/>
        </w:rPr>
        <w:t xml:space="preserve"> по адресу: Томская область, г. </w:t>
      </w:r>
      <w:r w:rsidR="0015583A">
        <w:rPr>
          <w:rFonts w:ascii="PT Astra Serif" w:eastAsia="PT Astra Serif" w:hAnsi="PT Astra Serif" w:cs="PT Astra Serif"/>
          <w:sz w:val="26"/>
          <w:szCs w:val="26"/>
        </w:rPr>
        <w:t xml:space="preserve">Томск, </w:t>
      </w:r>
      <w:r w:rsidR="000820AD">
        <w:rPr>
          <w:rFonts w:ascii="PT Astra Serif" w:eastAsia="PT Astra Serif" w:hAnsi="PT Astra Serif" w:cs="PT Astra Serif"/>
          <w:sz w:val="26"/>
          <w:szCs w:val="26"/>
        </w:rPr>
        <w:t>пр. Ленина, 125</w:t>
      </w:r>
      <w:r w:rsidR="00E24315" w:rsidRP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согласно приложению к настоящему приказу.</w:t>
      </w:r>
    </w:p>
    <w:p w:rsidR="001F0369" w:rsidRPr="00E24315" w:rsidRDefault="001F0369" w:rsidP="00654184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Направить копию настоящего приказа в Департамент по культуре Томской области в целях признания приложения № 6 к приказу Департамента по культуре и туризму Томской области от 25.03.2014 № 090/01-09 утратившим силу.</w:t>
      </w:r>
    </w:p>
    <w:p w:rsidR="00365267" w:rsidRPr="008420D4" w:rsidRDefault="008420D4" w:rsidP="001F0369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6154A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9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9413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9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3878C4">
        <w:rPr>
          <w:rFonts w:ascii="PT Astra Serif" w:hAnsi="PT Astra Serif" w:cs="PT Astra Serif"/>
          <w:color w:val="000000" w:themeColor="text1"/>
          <w:sz w:val="26"/>
          <w:szCs w:val="26"/>
        </w:rPr>
        <w:t>05.09.2024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A9413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777774">
        <w:rPr>
          <w:rFonts w:ascii="PT Astra Serif" w:hAnsi="PT Astra Serif" w:cs="PT Astra Serif"/>
          <w:color w:val="000000" w:themeColor="text1"/>
          <w:sz w:val="26"/>
          <w:szCs w:val="26"/>
        </w:rPr>
        <w:t>0062/01-07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A9413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RDefault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RDefault="00E24315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 w:rsidR="0008312C"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0820AD">
        <w:rPr>
          <w:rFonts w:ascii="PT Astra Serif" w:eastAsia="PT Astra Serif" w:hAnsi="PT Astra Serif" w:cs="PT Astra Serif"/>
          <w:sz w:val="26"/>
          <w:szCs w:val="26"/>
        </w:rPr>
        <w:t>Государственный банк</w:t>
      </w:r>
      <w:r w:rsidR="0015583A">
        <w:rPr>
          <w:rFonts w:ascii="PT Astra Serif" w:eastAsia="PT Astra Serif" w:hAnsi="PT Astra Serif" w:cs="PT Astra Serif"/>
          <w:sz w:val="26"/>
          <w:szCs w:val="26"/>
        </w:rPr>
        <w:t xml:space="preserve">», </w:t>
      </w:r>
      <w:r w:rsidR="000820AD">
        <w:rPr>
          <w:rFonts w:ascii="PT Astra Serif" w:eastAsia="PT Astra Serif" w:hAnsi="PT Astra Serif" w:cs="PT Astra Serif"/>
          <w:sz w:val="26"/>
          <w:szCs w:val="26"/>
        </w:rPr>
        <w:t>кон.</w:t>
      </w:r>
      <w:r w:rsidR="0015583A">
        <w:rPr>
          <w:rFonts w:ascii="PT Astra Serif" w:eastAsia="PT Astra Serif" w:hAnsi="PT Astra Serif" w:cs="PT Astra Serif"/>
          <w:sz w:val="26"/>
          <w:szCs w:val="26"/>
        </w:rPr>
        <w:t xml:space="preserve"> Х</w:t>
      </w:r>
      <w:r w:rsidR="0015583A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15583A">
        <w:rPr>
          <w:rFonts w:ascii="PT Astra Serif" w:eastAsia="PT Astra Serif" w:hAnsi="PT Astra Serif" w:cs="PT Astra Serif"/>
          <w:sz w:val="26"/>
          <w:szCs w:val="26"/>
        </w:rPr>
        <w:t xml:space="preserve">Х в., по адресу: Томская область, </w:t>
      </w:r>
      <w:r w:rsidR="0015583A">
        <w:rPr>
          <w:rFonts w:ascii="PT Astra Serif" w:eastAsia="PT Astra Serif" w:hAnsi="PT Astra Serif" w:cs="PT Astra Serif"/>
          <w:sz w:val="26"/>
          <w:szCs w:val="26"/>
        </w:rPr>
        <w:br/>
        <w:t xml:space="preserve">г. Томск, </w:t>
      </w:r>
      <w:r w:rsidR="000820AD">
        <w:rPr>
          <w:rFonts w:ascii="PT Astra Serif" w:eastAsia="PT Astra Serif" w:hAnsi="PT Astra Serif" w:cs="PT Astra Serif"/>
          <w:sz w:val="26"/>
          <w:szCs w:val="26"/>
        </w:rPr>
        <w:t>пр</w:t>
      </w:r>
      <w:r w:rsidR="0015583A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0820AD">
        <w:rPr>
          <w:rFonts w:ascii="PT Astra Serif" w:eastAsia="PT Astra Serif" w:hAnsi="PT Astra Serif" w:cs="PT Astra Serif"/>
          <w:sz w:val="26"/>
          <w:szCs w:val="26"/>
        </w:rPr>
        <w:t>Ленина</w:t>
      </w:r>
      <w:r w:rsidR="0015583A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0820AD">
        <w:rPr>
          <w:rFonts w:ascii="PT Astra Serif" w:eastAsia="PT Astra Serif" w:hAnsi="PT Astra Serif" w:cs="PT Astra Serif"/>
          <w:sz w:val="26"/>
          <w:szCs w:val="26"/>
        </w:rPr>
        <w:t>1</w:t>
      </w:r>
      <w:r w:rsidR="0015583A">
        <w:rPr>
          <w:rFonts w:ascii="PT Astra Serif" w:eastAsia="PT Astra Serif" w:hAnsi="PT Astra Serif" w:cs="PT Astra Serif"/>
          <w:sz w:val="26"/>
          <w:szCs w:val="26"/>
        </w:rPr>
        <w:t>2</w:t>
      </w:r>
      <w:r w:rsidR="000820AD">
        <w:rPr>
          <w:rFonts w:ascii="PT Astra Serif" w:eastAsia="PT Astra Serif" w:hAnsi="PT Astra Serif" w:cs="PT Astra Serif"/>
          <w:sz w:val="26"/>
          <w:szCs w:val="26"/>
        </w:rPr>
        <w:t>5</w:t>
      </w:r>
    </w:p>
    <w:p w:rsidR="008420D4" w:rsidRDefault="008420D4" w:rsidP="0008312C">
      <w:pPr>
        <w:jc w:val="center"/>
      </w:pPr>
    </w:p>
    <w:p w:rsidR="0015583A" w:rsidRPr="0015583A" w:rsidRDefault="0015583A" w:rsidP="00654184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80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15583A">
        <w:rPr>
          <w:rFonts w:ascii="PT Astra Serif" w:hAnsi="PT Astra Serif"/>
          <w:sz w:val="26"/>
          <w:szCs w:val="26"/>
        </w:rPr>
        <w:t>Градостроительные характеристики</w:t>
      </w:r>
      <w:r w:rsidR="000820AD">
        <w:rPr>
          <w:rFonts w:ascii="PT Astra Serif" w:hAnsi="PT Astra Serif"/>
          <w:sz w:val="26"/>
          <w:szCs w:val="26"/>
        </w:rPr>
        <w:t xml:space="preserve"> </w:t>
      </w:r>
      <w:r w:rsidR="000820AD" w:rsidRPr="000820AD">
        <w:rPr>
          <w:rFonts w:ascii="PT Astra Serif" w:hAnsi="PT Astra Serif"/>
          <w:sz w:val="26"/>
          <w:szCs w:val="26"/>
        </w:rPr>
        <w:t>здания, расположенного по исторически сложившейся красной линии застройки проспекта Ленина.</w:t>
      </w:r>
    </w:p>
    <w:p w:rsidR="000820AD" w:rsidRPr="000820AD" w:rsidRDefault="000820AD" w:rsidP="000820AD">
      <w:pPr>
        <w:numPr>
          <w:ilvl w:val="1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-143" w:firstLine="567"/>
        <w:jc w:val="both"/>
        <w:rPr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Визуальные </w:t>
      </w:r>
      <w:r w:rsidRPr="000820AD">
        <w:rPr>
          <w:rFonts w:ascii="PT Astra Serif" w:hAnsi="PT Astra Serif"/>
          <w:sz w:val="26"/>
          <w:szCs w:val="26"/>
        </w:rPr>
        <w:t>связи объекта с окружающей исторической застройкой (пр. Ленина, 123). Нахождение объекта в окружении исто</w:t>
      </w:r>
      <w:r>
        <w:rPr>
          <w:rFonts w:ascii="PT Astra Serif" w:hAnsi="PT Astra Serif"/>
          <w:sz w:val="26"/>
          <w:szCs w:val="26"/>
        </w:rPr>
        <w:t>рической застройки (пр. </w:t>
      </w:r>
      <w:r w:rsidRPr="000820AD">
        <w:rPr>
          <w:rFonts w:ascii="PT Astra Serif" w:hAnsi="PT Astra Serif"/>
          <w:sz w:val="26"/>
          <w:szCs w:val="26"/>
        </w:rPr>
        <w:t>Ленина,</w:t>
      </w:r>
      <w:r>
        <w:rPr>
          <w:rFonts w:ascii="PT Astra Serif" w:hAnsi="PT Astra Serif"/>
          <w:sz w:val="26"/>
          <w:szCs w:val="26"/>
        </w:rPr>
        <w:t xml:space="preserve"> </w:t>
      </w:r>
      <w:r w:rsidRPr="000820AD">
        <w:rPr>
          <w:rFonts w:ascii="PT Astra Serif" w:hAnsi="PT Astra Serif"/>
          <w:sz w:val="26"/>
          <w:szCs w:val="26"/>
        </w:rPr>
        <w:t>86;</w:t>
      </w:r>
      <w:r>
        <w:rPr>
          <w:rFonts w:ascii="PT Astra Serif" w:hAnsi="PT Astra Serif"/>
          <w:sz w:val="26"/>
          <w:szCs w:val="26"/>
        </w:rPr>
        <w:t xml:space="preserve"> </w:t>
      </w:r>
      <w:r w:rsidRPr="000820AD">
        <w:rPr>
          <w:rFonts w:ascii="PT Astra Serif" w:hAnsi="PT Astra Serif"/>
          <w:sz w:val="26"/>
          <w:szCs w:val="26"/>
        </w:rPr>
        <w:t>90; 123; 119).</w:t>
      </w:r>
    </w:p>
    <w:p w:rsidR="0015583A" w:rsidRPr="00AC3522" w:rsidRDefault="000820AD" w:rsidP="00AC3522">
      <w:pPr>
        <w:numPr>
          <w:ilvl w:val="1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right="-143" w:firstLine="567"/>
        <w:jc w:val="both"/>
        <w:rPr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 xml:space="preserve">Ценные </w:t>
      </w:r>
      <w:r w:rsidRPr="000820AD">
        <w:rPr>
          <w:rFonts w:ascii="PT Astra Serif" w:hAnsi="PT Astra Serif"/>
          <w:sz w:val="26"/>
          <w:szCs w:val="26"/>
        </w:rPr>
        <w:t>визуальные точки видового раскрытия объекта (смотровая площадка по адресу пр.</w:t>
      </w:r>
      <w:r w:rsidR="00AC3522">
        <w:rPr>
          <w:rFonts w:ascii="PT Astra Serif" w:hAnsi="PT Astra Serif"/>
          <w:sz w:val="26"/>
          <w:szCs w:val="26"/>
        </w:rPr>
        <w:t> </w:t>
      </w:r>
      <w:r w:rsidRPr="000820AD">
        <w:rPr>
          <w:rFonts w:ascii="PT Astra Serif" w:hAnsi="PT Astra Serif"/>
          <w:sz w:val="26"/>
          <w:szCs w:val="26"/>
        </w:rPr>
        <w:t>Ленина, 94; 88 - открытое пространство, позволяющее видеть объект историко-культурного наследия как целостный объём в окружении исторической застройки)</w:t>
      </w:r>
      <w:r w:rsidRPr="000820AD">
        <w:rPr>
          <w:rFonts w:ascii="PT Astra Serif" w:hAnsi="PT Astra Serif"/>
          <w:iCs/>
          <w:sz w:val="26"/>
          <w:szCs w:val="26"/>
        </w:rPr>
        <w:t>.</w:t>
      </w:r>
    </w:p>
    <w:p w:rsidR="00AC3522" w:rsidRPr="00AC3522" w:rsidRDefault="0015583A" w:rsidP="00654184">
      <w:pPr>
        <w:pStyle w:val="aff"/>
        <w:numPr>
          <w:ilvl w:val="0"/>
          <w:numId w:val="3"/>
        </w:numPr>
        <w:tabs>
          <w:tab w:val="left" w:pos="0"/>
        </w:tabs>
        <w:ind w:left="0" w:firstLine="567"/>
        <w:jc w:val="both"/>
        <w:rPr>
          <w:rStyle w:val="aff3"/>
          <w:rFonts w:ascii="PT Astra Serif" w:hAnsi="PT Astra Serif"/>
          <w:b w:val="0"/>
          <w:bCs w:val="0"/>
          <w:color w:val="333399"/>
          <w:sz w:val="26"/>
          <w:szCs w:val="26"/>
        </w:rPr>
      </w:pPr>
      <w:r w:rsidRPr="0015583A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Объ</w:t>
      </w:r>
      <w:r w:rsidR="00E71816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е</w:t>
      </w:r>
      <w:r w:rsidRPr="0015583A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мно-пространственная композиция </w:t>
      </w:r>
      <w:r w:rsidR="00AC3522"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П-образной формы в плане двухэтажного объема.</w:t>
      </w:r>
    </w:p>
    <w:p w:rsidR="00AC3522" w:rsidRPr="00AC3522" w:rsidRDefault="00AC3522" w:rsidP="00AC3522">
      <w:pPr>
        <w:pStyle w:val="aff"/>
        <w:numPr>
          <w:ilvl w:val="1"/>
          <w:numId w:val="3"/>
        </w:numPr>
        <w:tabs>
          <w:tab w:val="left" w:pos="0"/>
        </w:tabs>
        <w:ind w:firstLine="633"/>
        <w:jc w:val="both"/>
        <w:rPr>
          <w:rStyle w:val="aff3"/>
          <w:rFonts w:ascii="PT Astra Serif" w:hAnsi="PT Astra Serif"/>
          <w:b w:val="0"/>
          <w:bCs w:val="0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Высотные отметки здания по подкровельным и междуэтажным карнизам.</w:t>
      </w:r>
    </w:p>
    <w:p w:rsidR="00AC3522" w:rsidRPr="00AC3522" w:rsidRDefault="00AC3522" w:rsidP="00AC3522">
      <w:pPr>
        <w:pStyle w:val="aff"/>
        <w:numPr>
          <w:ilvl w:val="1"/>
          <w:numId w:val="3"/>
        </w:numPr>
        <w:tabs>
          <w:tab w:val="left" w:pos="0"/>
        </w:tabs>
        <w:ind w:firstLine="633"/>
        <w:jc w:val="both"/>
        <w:rPr>
          <w:rStyle w:val="aff3"/>
          <w:rFonts w:ascii="PT Astra Serif" w:hAnsi="PT Astra Serif"/>
          <w:b w:val="0"/>
          <w:bCs w:val="0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Сложная многоскатная форма и высотные отметки крыши по коньку.</w:t>
      </w:r>
    </w:p>
    <w:p w:rsidR="00AC3522" w:rsidRPr="00AC3522" w:rsidRDefault="00AC3522" w:rsidP="00AC3522">
      <w:pPr>
        <w:pStyle w:val="aff"/>
        <w:numPr>
          <w:ilvl w:val="1"/>
          <w:numId w:val="3"/>
        </w:numPr>
        <w:tabs>
          <w:tab w:val="left" w:pos="0"/>
        </w:tabs>
        <w:ind w:firstLine="633"/>
        <w:jc w:val="both"/>
        <w:rPr>
          <w:rStyle w:val="aff3"/>
          <w:rFonts w:ascii="PT Astra Serif" w:hAnsi="PT Astra Serif"/>
          <w:b w:val="0"/>
          <w:bCs w:val="0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Высотные отметки и габариты слуховых окон, вентиляционных каналов и выходов на крышу, сложившихся к началу ХХ века.</w:t>
      </w:r>
    </w:p>
    <w:p w:rsidR="00AC3522" w:rsidRPr="00AC3522" w:rsidRDefault="00AC3522" w:rsidP="00AC3522">
      <w:pPr>
        <w:pStyle w:val="aff"/>
        <w:numPr>
          <w:ilvl w:val="1"/>
          <w:numId w:val="3"/>
        </w:numPr>
        <w:tabs>
          <w:tab w:val="left" w:pos="0"/>
        </w:tabs>
        <w:ind w:firstLine="633"/>
        <w:jc w:val="both"/>
        <w:rPr>
          <w:rStyle w:val="aff3"/>
          <w:rFonts w:ascii="PT Astra Serif" w:hAnsi="PT Astra Serif"/>
          <w:b w:val="0"/>
          <w:bCs w:val="0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Конфигурация, местоположение, основные габариты и высотные отметки фронтона и аттиков западного фасада.</w:t>
      </w:r>
    </w:p>
    <w:p w:rsidR="00AC3522" w:rsidRPr="00AC3522" w:rsidRDefault="00AC3522" w:rsidP="00654184">
      <w:pPr>
        <w:pStyle w:val="aff"/>
        <w:numPr>
          <w:ilvl w:val="0"/>
          <w:numId w:val="3"/>
        </w:numPr>
        <w:tabs>
          <w:tab w:val="left" w:pos="0"/>
        </w:tabs>
        <w:ind w:left="0" w:firstLine="567"/>
        <w:jc w:val="both"/>
        <w:rPr>
          <w:rStyle w:val="aff3"/>
          <w:rFonts w:ascii="PT Astra Serif" w:hAnsi="PT Astra Serif"/>
          <w:b w:val="0"/>
          <w:bCs w:val="0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Композиция и архитектурно-художественное оформление фасадов, сложившиеся к нач. ХХ в.</w:t>
      </w:r>
    </w:p>
    <w:p w:rsidR="0015583A" w:rsidRPr="00AC3522" w:rsidRDefault="00AC3522" w:rsidP="00AC3522">
      <w:pPr>
        <w:pStyle w:val="aff"/>
        <w:numPr>
          <w:ilvl w:val="1"/>
          <w:numId w:val="3"/>
        </w:numPr>
        <w:tabs>
          <w:tab w:val="left" w:pos="0"/>
        </w:tabs>
        <w:ind w:firstLine="633"/>
        <w:jc w:val="both"/>
        <w:rPr>
          <w:rFonts w:ascii="PT Astra Serif" w:hAnsi="PT Astra Serif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Высотные отметки, </w:t>
      </w:r>
      <w:r w:rsidRPr="00AC3522">
        <w:rPr>
          <w:rFonts w:ascii="PT Astra Serif" w:hAnsi="PT Astra Serif"/>
          <w:color w:val="0D0D0D"/>
          <w:sz w:val="26"/>
          <w:szCs w:val="26"/>
        </w:rPr>
        <w:t>местоположение, форма и габариты архитектурных элементов здания: цоколя, ризалитов, пилястр, междуэтажных карнизов, завершающего подкровельного карниза, фриза, фронтона и аттиков.</w:t>
      </w:r>
    </w:p>
    <w:p w:rsidR="00AC3522" w:rsidRPr="00AC3522" w:rsidRDefault="00AC3522" w:rsidP="00AC3522">
      <w:pPr>
        <w:pStyle w:val="aff"/>
        <w:numPr>
          <w:ilvl w:val="1"/>
          <w:numId w:val="3"/>
        </w:numPr>
        <w:tabs>
          <w:tab w:val="left" w:pos="0"/>
        </w:tabs>
        <w:ind w:firstLine="633"/>
        <w:jc w:val="both"/>
        <w:rPr>
          <w:rFonts w:ascii="PT Astra Serif" w:hAnsi="PT Astra Serif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Местоположение, </w:t>
      </w:r>
      <w:r w:rsidRPr="00AC3522">
        <w:rPr>
          <w:rFonts w:ascii="PT Astra Serif" w:hAnsi="PT Astra Serif"/>
          <w:color w:val="0D0D0D"/>
          <w:sz w:val="26"/>
          <w:szCs w:val="26"/>
        </w:rPr>
        <w:t>высотные отметки, форма и габариты оконных и дверных проемов: композиция размещения осей оконных и дверных проемов на всех фасадах здания, лучковых и арочных перемычек.</w:t>
      </w:r>
    </w:p>
    <w:p w:rsidR="00AC3522" w:rsidRPr="00AC3522" w:rsidRDefault="00AC3522" w:rsidP="00AC3522">
      <w:pPr>
        <w:pStyle w:val="aff"/>
        <w:numPr>
          <w:ilvl w:val="1"/>
          <w:numId w:val="3"/>
        </w:numPr>
        <w:tabs>
          <w:tab w:val="left" w:pos="0"/>
        </w:tabs>
        <w:ind w:firstLine="633"/>
        <w:jc w:val="both"/>
        <w:rPr>
          <w:rStyle w:val="aff3"/>
          <w:rFonts w:ascii="PT Astra Serif" w:hAnsi="PT Astra Serif"/>
          <w:b w:val="0"/>
          <w:bCs w:val="0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Материал и характер заполнения дверных и оконных проемов.</w:t>
      </w:r>
    </w:p>
    <w:p w:rsidR="00AC3522" w:rsidRPr="004D751E" w:rsidRDefault="00AC3522" w:rsidP="00AC3522">
      <w:pPr>
        <w:pStyle w:val="aff"/>
        <w:numPr>
          <w:ilvl w:val="1"/>
          <w:numId w:val="3"/>
        </w:numPr>
        <w:tabs>
          <w:tab w:val="left" w:pos="0"/>
        </w:tabs>
        <w:ind w:firstLine="633"/>
        <w:jc w:val="both"/>
        <w:rPr>
          <w:rFonts w:ascii="PT Astra Serif" w:hAnsi="PT Astra Serif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 xml:space="preserve">Высотные отметки, </w:t>
      </w:r>
      <w:r w:rsidR="004D751E" w:rsidRPr="004D751E">
        <w:rPr>
          <w:rFonts w:ascii="PT Astra Serif" w:hAnsi="PT Astra Serif"/>
          <w:color w:val="0D0D0D"/>
          <w:sz w:val="26"/>
          <w:szCs w:val="26"/>
        </w:rPr>
        <w:t xml:space="preserve">местоположение, форма и габариты декоративных лепных элементов оформления фасадов: руст первого этажа западного и восточного фасадов, декоративное обрамление оконных проемов, сандрики над окнами второго этажа западного фасада, лепной декор пилястр, фриза, фронтона и аттиков, междуэтажного и подкровельного карнизов. </w:t>
      </w:r>
      <w:r w:rsidR="004D751E" w:rsidRPr="004D751E">
        <w:rPr>
          <w:rFonts w:ascii="PT Astra Serif" w:hAnsi="PT Astra Serif"/>
          <w:sz w:val="26"/>
          <w:szCs w:val="26"/>
        </w:rPr>
        <w:t>В случае утраты декоративных элементов восстановить по архивным иконографическим материалам.</w:t>
      </w:r>
    </w:p>
    <w:p w:rsidR="004D751E" w:rsidRPr="0015583A" w:rsidRDefault="004D751E" w:rsidP="00AC3522">
      <w:pPr>
        <w:pStyle w:val="aff"/>
        <w:numPr>
          <w:ilvl w:val="1"/>
          <w:numId w:val="3"/>
        </w:numPr>
        <w:tabs>
          <w:tab w:val="left" w:pos="0"/>
        </w:tabs>
        <w:ind w:firstLine="633"/>
        <w:jc w:val="both"/>
        <w:rPr>
          <w:rFonts w:ascii="PT Astra Serif" w:hAnsi="PT Astra Serif"/>
          <w:color w:val="333399"/>
          <w:sz w:val="26"/>
          <w:szCs w:val="26"/>
        </w:rPr>
      </w:pPr>
      <w:r>
        <w:rPr>
          <w:rStyle w:val="aff3"/>
          <w:rFonts w:ascii="PT Astra Serif" w:eastAsia="Arial" w:hAnsi="PT Astra Serif"/>
          <w:b w:val="0"/>
          <w:bCs w:val="0"/>
          <w:sz w:val="26"/>
          <w:szCs w:val="26"/>
        </w:rPr>
        <w:t>Рисунок (растительный орнамент) и материал кованых решеток парапета, выполненных в технике художественной ковки.</w:t>
      </w:r>
    </w:p>
    <w:p w:rsidR="0015583A" w:rsidRPr="004D751E" w:rsidRDefault="004D751E" w:rsidP="003A3E70">
      <w:pPr>
        <w:pStyle w:val="aff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720"/>
          <w:tab w:val="left" w:pos="0"/>
          <w:tab w:val="left" w:pos="360"/>
          <w:tab w:val="num" w:pos="1418"/>
        </w:tabs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4D751E">
        <w:rPr>
          <w:rFonts w:ascii="PT Astra Serif" w:hAnsi="PT Astra Serif"/>
          <w:sz w:val="26"/>
          <w:szCs w:val="26"/>
        </w:rPr>
        <w:t>Материал и техника кладки капитальных стен.</w:t>
      </w:r>
    </w:p>
    <w:p w:rsidR="004D751E" w:rsidRPr="004D751E" w:rsidRDefault="004D751E" w:rsidP="00654184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360"/>
          <w:tab w:val="num" w:pos="540"/>
        </w:tabs>
        <w:ind w:left="0" w:firstLine="567"/>
        <w:jc w:val="both"/>
        <w:rPr>
          <w:rFonts w:ascii="PT Astra Serif" w:hAnsi="PT Astra Serif"/>
          <w:color w:val="333399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Капитальные стены – красный глиняный кирпич.</w:t>
      </w:r>
    </w:p>
    <w:p w:rsidR="004D751E" w:rsidRPr="004D751E" w:rsidRDefault="004D751E" w:rsidP="00654184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360"/>
          <w:tab w:val="num" w:pos="540"/>
        </w:tabs>
        <w:ind w:left="0" w:firstLine="567"/>
        <w:jc w:val="both"/>
        <w:rPr>
          <w:rFonts w:ascii="PT Astra Serif" w:hAnsi="PT Astra Serif"/>
          <w:color w:val="333399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Характер обработки фасадной поверхности здания: оштукатуренные поверхности наружных стен фасадов.</w:t>
      </w:r>
    </w:p>
    <w:p w:rsidR="0015583A" w:rsidRPr="004D751E" w:rsidRDefault="004D751E" w:rsidP="004D751E">
      <w:pPr>
        <w:pStyle w:val="a7"/>
        <w:numPr>
          <w:ilvl w:val="1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lear" w:pos="360"/>
          <w:tab w:val="num" w:pos="540"/>
        </w:tabs>
        <w:ind w:left="0" w:firstLine="567"/>
        <w:jc w:val="both"/>
        <w:rPr>
          <w:rFonts w:ascii="PT Astra Serif" w:hAnsi="PT Astra Serif"/>
          <w:color w:val="333399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Колористическое решение фасадов и декоративных элементов согласно пробам красочного слоя.</w:t>
      </w:r>
    </w:p>
    <w:p w:rsidR="00654184" w:rsidRDefault="004D751E" w:rsidP="00654184">
      <w:pPr>
        <w:pStyle w:val="a7"/>
        <w:numPr>
          <w:ilvl w:val="0"/>
          <w:numId w:val="4"/>
        </w:numPr>
        <w:tabs>
          <w:tab w:val="clear" w:pos="720"/>
          <w:tab w:val="num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Пространственно-планировочная </w:t>
      </w:r>
      <w:r w:rsidRPr="004D751E">
        <w:rPr>
          <w:rFonts w:ascii="PT Astra Serif" w:hAnsi="PT Astra Serif"/>
          <w:color w:val="0D0D0D"/>
          <w:sz w:val="26"/>
          <w:szCs w:val="26"/>
        </w:rPr>
        <w:t xml:space="preserve">структура интерьера в капитальных стенах, сложившаяся к началу </w:t>
      </w:r>
      <w:r w:rsidRPr="004D751E">
        <w:rPr>
          <w:rFonts w:ascii="PT Astra Serif" w:hAnsi="PT Astra Serif"/>
          <w:color w:val="0D0D0D"/>
          <w:sz w:val="26"/>
          <w:szCs w:val="26"/>
          <w:lang w:val="en-US"/>
        </w:rPr>
        <w:t>XX</w:t>
      </w:r>
      <w:r w:rsidRPr="004D751E">
        <w:rPr>
          <w:rFonts w:ascii="PT Astra Serif" w:hAnsi="PT Astra Serif"/>
          <w:color w:val="0D0D0D"/>
          <w:sz w:val="26"/>
          <w:szCs w:val="26"/>
        </w:rPr>
        <w:t xml:space="preserve"> века.</w:t>
      </w:r>
    </w:p>
    <w:p w:rsidR="00654184" w:rsidRPr="004D751E" w:rsidRDefault="004D751E" w:rsidP="006B0C58">
      <w:pPr>
        <w:pStyle w:val="a7"/>
        <w:numPr>
          <w:ilvl w:val="0"/>
          <w:numId w:val="4"/>
        </w:numPr>
        <w:tabs>
          <w:tab w:val="clear" w:pos="720"/>
          <w:tab w:val="num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4D751E">
        <w:rPr>
          <w:rFonts w:ascii="PT Astra Serif" w:hAnsi="PT Astra Serif"/>
          <w:sz w:val="26"/>
          <w:szCs w:val="26"/>
        </w:rPr>
        <w:t xml:space="preserve">Архитектурно-художественное оформление интерьеров объекта, сложившееся к началу </w:t>
      </w:r>
      <w:r w:rsidRPr="004D751E">
        <w:rPr>
          <w:rFonts w:ascii="PT Astra Serif" w:hAnsi="PT Astra Serif"/>
          <w:sz w:val="26"/>
          <w:szCs w:val="26"/>
          <w:lang w:val="en-US"/>
        </w:rPr>
        <w:t>XX</w:t>
      </w:r>
      <w:r w:rsidRPr="004D751E">
        <w:rPr>
          <w:rFonts w:ascii="PT Astra Serif" w:hAnsi="PT Astra Serif"/>
          <w:sz w:val="26"/>
          <w:szCs w:val="26"/>
        </w:rPr>
        <w:t xml:space="preserve"> века.</w:t>
      </w:r>
    </w:p>
    <w:p w:rsidR="00654184" w:rsidRDefault="0015583A" w:rsidP="00654184">
      <w:pPr>
        <w:pStyle w:val="a7"/>
        <w:numPr>
          <w:ilvl w:val="0"/>
          <w:numId w:val="4"/>
        </w:numPr>
        <w:tabs>
          <w:tab w:val="clear" w:pos="720"/>
          <w:tab w:val="num" w:pos="360"/>
        </w:tabs>
        <w:spacing w:after="20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654184">
        <w:rPr>
          <w:rFonts w:ascii="PT Astra Serif" w:hAnsi="PT Astra Serif"/>
          <w:sz w:val="26"/>
          <w:szCs w:val="26"/>
          <w:lang w:eastAsia="ru-RU"/>
        </w:rPr>
        <w:t>Конструк</w:t>
      </w:r>
      <w:r w:rsidR="004D751E">
        <w:rPr>
          <w:rFonts w:ascii="PT Astra Serif" w:hAnsi="PT Astra Serif"/>
          <w:sz w:val="26"/>
          <w:szCs w:val="26"/>
          <w:lang w:eastAsia="ru-RU"/>
        </w:rPr>
        <w:t xml:space="preserve">ции </w:t>
      </w:r>
      <w:r w:rsidR="004D751E" w:rsidRPr="004D751E">
        <w:rPr>
          <w:rFonts w:ascii="PT Astra Serif" w:hAnsi="PT Astra Serif"/>
          <w:color w:val="0D0D0D"/>
          <w:sz w:val="26"/>
          <w:szCs w:val="26"/>
        </w:rPr>
        <w:t xml:space="preserve">капитальных фундаментов, стен, перекрытий и подлинных перегородок. </w:t>
      </w:r>
      <w:r w:rsidR="004D751E" w:rsidRPr="004D751E">
        <w:rPr>
          <w:rFonts w:ascii="PT Astra Serif" w:hAnsi="PT Astra Serif"/>
          <w:sz w:val="26"/>
          <w:szCs w:val="26"/>
        </w:rPr>
        <w:t>Деревянная стропильная система крыши. Материал кровельного покрытия – листовое железо</w:t>
      </w:r>
      <w:r w:rsidR="004D751E">
        <w:rPr>
          <w:rFonts w:ascii="PT Astra Serif" w:hAnsi="PT Astra Serif"/>
          <w:sz w:val="26"/>
          <w:szCs w:val="26"/>
        </w:rPr>
        <w:t>.</w:t>
      </w:r>
    </w:p>
    <w:p w:rsidR="00544616" w:rsidRPr="003B441B" w:rsidRDefault="00544616" w:rsidP="007663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544616" w:rsidRPr="003B441B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443" w:rsidRDefault="00C91443">
      <w:r>
        <w:separator/>
      </w:r>
    </w:p>
  </w:endnote>
  <w:endnote w:type="continuationSeparator" w:id="0">
    <w:p w:rsidR="00C91443" w:rsidRDefault="00C91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443" w:rsidRDefault="00C91443">
      <w:r>
        <w:separator/>
      </w:r>
    </w:p>
  </w:footnote>
  <w:footnote w:type="continuationSeparator" w:id="0">
    <w:p w:rsidR="00C91443" w:rsidRDefault="00C91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A9413C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23E3006F"/>
    <w:multiLevelType w:val="hybridMultilevel"/>
    <w:tmpl w:val="61BCF640"/>
    <w:lvl w:ilvl="0" w:tplc="8C8C82D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4F42549E"/>
    <w:multiLevelType w:val="multilevel"/>
    <w:tmpl w:val="C6C4F3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-66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37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3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5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1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89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614" w:hanging="1800"/>
      </w:pPr>
      <w:rPr>
        <w:rFonts w:cs="Times New Roman" w:hint="default"/>
      </w:rPr>
    </w:lvl>
  </w:abstractNum>
  <w:abstractNum w:abstractNumId="4" w15:restartNumberingAfterBreak="0">
    <w:nsid w:val="718D1177"/>
    <w:multiLevelType w:val="multilevel"/>
    <w:tmpl w:val="BCF809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 w15:restartNumberingAfterBreak="0">
    <w:nsid w:val="73474C75"/>
    <w:multiLevelType w:val="multilevel"/>
    <w:tmpl w:val="5A76D82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42FF1"/>
    <w:rsid w:val="000820AD"/>
    <w:rsid w:val="0008312C"/>
    <w:rsid w:val="000C2D73"/>
    <w:rsid w:val="00135A36"/>
    <w:rsid w:val="00146E78"/>
    <w:rsid w:val="0015583A"/>
    <w:rsid w:val="00170C89"/>
    <w:rsid w:val="00176FC9"/>
    <w:rsid w:val="001B1C0E"/>
    <w:rsid w:val="001B745F"/>
    <w:rsid w:val="001B7FA8"/>
    <w:rsid w:val="001F0369"/>
    <w:rsid w:val="002415E9"/>
    <w:rsid w:val="00245A45"/>
    <w:rsid w:val="002745A4"/>
    <w:rsid w:val="002E6764"/>
    <w:rsid w:val="00350817"/>
    <w:rsid w:val="00365267"/>
    <w:rsid w:val="003878C4"/>
    <w:rsid w:val="0039262E"/>
    <w:rsid w:val="003B71EE"/>
    <w:rsid w:val="003E317B"/>
    <w:rsid w:val="00457170"/>
    <w:rsid w:val="004615F7"/>
    <w:rsid w:val="004757F6"/>
    <w:rsid w:val="004D751E"/>
    <w:rsid w:val="004D7B62"/>
    <w:rsid w:val="0050510D"/>
    <w:rsid w:val="00511E2E"/>
    <w:rsid w:val="005130B5"/>
    <w:rsid w:val="00544616"/>
    <w:rsid w:val="00562F6E"/>
    <w:rsid w:val="00585EFF"/>
    <w:rsid w:val="005E5919"/>
    <w:rsid w:val="006154A5"/>
    <w:rsid w:val="0063616A"/>
    <w:rsid w:val="0063694F"/>
    <w:rsid w:val="00654184"/>
    <w:rsid w:val="00674608"/>
    <w:rsid w:val="006A190C"/>
    <w:rsid w:val="006B50CF"/>
    <w:rsid w:val="006F6F79"/>
    <w:rsid w:val="0076371C"/>
    <w:rsid w:val="0076631A"/>
    <w:rsid w:val="00777774"/>
    <w:rsid w:val="00786845"/>
    <w:rsid w:val="007B2652"/>
    <w:rsid w:val="007F68DF"/>
    <w:rsid w:val="00813E1A"/>
    <w:rsid w:val="008420D4"/>
    <w:rsid w:val="008716FF"/>
    <w:rsid w:val="008960AC"/>
    <w:rsid w:val="00944470"/>
    <w:rsid w:val="00976BB1"/>
    <w:rsid w:val="009874CA"/>
    <w:rsid w:val="009D5038"/>
    <w:rsid w:val="009E1C3A"/>
    <w:rsid w:val="009E3AAC"/>
    <w:rsid w:val="009F495F"/>
    <w:rsid w:val="00A24342"/>
    <w:rsid w:val="00A27AA4"/>
    <w:rsid w:val="00A61AC3"/>
    <w:rsid w:val="00A7408B"/>
    <w:rsid w:val="00A9413C"/>
    <w:rsid w:val="00A967A0"/>
    <w:rsid w:val="00AC3522"/>
    <w:rsid w:val="00AD3FC7"/>
    <w:rsid w:val="00B01094"/>
    <w:rsid w:val="00B31B3D"/>
    <w:rsid w:val="00B46280"/>
    <w:rsid w:val="00B75545"/>
    <w:rsid w:val="00B92B9E"/>
    <w:rsid w:val="00C07017"/>
    <w:rsid w:val="00C611E5"/>
    <w:rsid w:val="00C657EA"/>
    <w:rsid w:val="00C72800"/>
    <w:rsid w:val="00C91443"/>
    <w:rsid w:val="00CB61E8"/>
    <w:rsid w:val="00CC7C1B"/>
    <w:rsid w:val="00D37C7E"/>
    <w:rsid w:val="00DB21AF"/>
    <w:rsid w:val="00DC69FA"/>
    <w:rsid w:val="00DF2EF2"/>
    <w:rsid w:val="00E1000E"/>
    <w:rsid w:val="00E24315"/>
    <w:rsid w:val="00E609CB"/>
    <w:rsid w:val="00E657BB"/>
    <w:rsid w:val="00E71816"/>
    <w:rsid w:val="00EA0270"/>
    <w:rsid w:val="00EC09C2"/>
    <w:rsid w:val="00F379B6"/>
    <w:rsid w:val="00F5441C"/>
    <w:rsid w:val="00F92FE2"/>
    <w:rsid w:val="00FB7C1B"/>
    <w:rsid w:val="00FE273E"/>
    <w:rsid w:val="00FF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6E1E376-9536-41E5-958F-570C344E7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aliases w:val="таблица12"/>
    <w:uiPriority w:val="99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3">
    <w:name w:val="Абзац списка1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3">
    <w:name w:val="Абзац списка5"/>
    <w:basedOn w:val="a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4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70CC472-4C48-48E1-9C9D-F088287ED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715</Words>
  <Characters>4082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2024-09-06T09:05:00Z</dcterms:created>
  <dcterms:modified xsi:type="dcterms:W3CDTF">2024-09-06T09:05:00Z</dcterms:modified>
</cp:coreProperties>
</file>