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695"/>
      </w:tblGrid>
      <w:tr w:rsidR="001726DE" w:rsidTr="00BB15F2">
        <w:tc>
          <w:tcPr>
            <w:tcW w:w="1701" w:type="dxa"/>
            <w:tcBorders>
              <w:bottom w:val="nil"/>
            </w:tcBorders>
          </w:tcPr>
          <w:p w:rsidR="00BB15F2" w:rsidRPr="00BB15F2" w:rsidRDefault="00A71220" w:rsidP="00BB15F2">
            <w:pPr>
              <w:spacing w:before="480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bookmarkStart w:id="0" w:name="РегДанные"/>
            <w:bookmarkStart w:id="1" w:name="_GoBack"/>
            <w:bookmarkEnd w:id="1"/>
            <w:r w:rsidRPr="00BB15F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en-US" w:bidi="en-US"/>
              </w:rPr>
              <w:t>07.05.2026</w:t>
            </w:r>
            <w:r w:rsidRPr="00BB15F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en-US" w:bidi="en-US"/>
              </w:rPr>
              <w:fldChar w:fldCharType="begin"/>
            </w:r>
            <w:r w:rsidRPr="00BB15F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en-US" w:bidi="en-US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en-US" w:bidi="en-US"/>
              </w:rPr>
              <w:fldChar w:fldCharType="separate"/>
            </w:r>
            <w:r w:rsidRPr="00BB15F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en-US" w:bidi="en-US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B15F2" w:rsidRPr="00BB15F2" w:rsidRDefault="00BB15F2" w:rsidP="00BB15F2">
            <w:pPr>
              <w:spacing w:before="48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</w:p>
        </w:tc>
        <w:tc>
          <w:tcPr>
            <w:tcW w:w="2695" w:type="dxa"/>
            <w:tcBorders>
              <w:bottom w:val="nil"/>
            </w:tcBorders>
          </w:tcPr>
          <w:p w:rsidR="00BB15F2" w:rsidRPr="00BB15F2" w:rsidRDefault="00A71220" w:rsidP="00BB15F2">
            <w:pPr>
              <w:spacing w:before="48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 w:eastAsia="en-US" w:bidi="en-US"/>
              </w:rPr>
            </w:pPr>
            <w:r w:rsidRPr="00BB15F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№ </w:t>
            </w:r>
            <w:r w:rsidRPr="00BB15F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en-US" w:bidi="en-US"/>
              </w:rPr>
              <w:t>0040/01-07</w:t>
            </w:r>
            <w:r w:rsidRPr="00BB15F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en-US" w:bidi="en-US"/>
              </w:rPr>
              <w:fldChar w:fldCharType="begin"/>
            </w:r>
            <w:r w:rsidRPr="00BB15F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en-US" w:bidi="en-US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en-US" w:bidi="en-US"/>
              </w:rPr>
              <w:fldChar w:fldCharType="separate"/>
            </w:r>
            <w:r w:rsidRPr="00BB15F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en-US" w:bidi="en-US"/>
              </w:rPr>
              <w:fldChar w:fldCharType="end"/>
            </w:r>
          </w:p>
        </w:tc>
      </w:tr>
    </w:tbl>
    <w:p w:rsidR="00BB15F2" w:rsidRDefault="00BB15F2" w:rsidP="00BB15F2">
      <w:pPr>
        <w:rPr>
          <w:rFonts w:ascii="PT Astra Serif" w:hAnsi="PT Astra Serif"/>
          <w:sz w:val="26"/>
          <w:szCs w:val="26"/>
        </w:rPr>
      </w:pPr>
    </w:p>
    <w:p w:rsidR="00BB15F2" w:rsidRDefault="00BB15F2" w:rsidP="00BB15F2">
      <w:pPr>
        <w:rPr>
          <w:rFonts w:ascii="PT Astra Serif" w:hAnsi="PT Astra Serif"/>
          <w:sz w:val="26"/>
          <w:szCs w:val="26"/>
        </w:rPr>
      </w:pPr>
    </w:p>
    <w:p w:rsidR="006C1B49" w:rsidRPr="007F3BFC" w:rsidRDefault="00A71220" w:rsidP="00306DC2">
      <w:pPr>
        <w:jc w:val="center"/>
        <w:rPr>
          <w:rFonts w:ascii="PT Astra Serif" w:hAnsi="PT Astra Serif"/>
          <w:sz w:val="26"/>
          <w:szCs w:val="26"/>
        </w:rPr>
      </w:pPr>
      <w:r w:rsidRPr="007F3BFC">
        <w:rPr>
          <w:rFonts w:ascii="PT Astra Serif" w:hAnsi="PT Astra Serif"/>
          <w:sz w:val="26"/>
          <w:szCs w:val="26"/>
        </w:rPr>
        <w:t>Об утверждении требований к отдельным видам товаров, работ, услуг (в том числе предельных цен товаров, работ, услуг), закупаемым Комитетом по охране объектов культурного наследия Томской области</w:t>
      </w:r>
    </w:p>
    <w:p w:rsidR="00886A58" w:rsidRPr="007F3BFC" w:rsidRDefault="00886A58" w:rsidP="00886A58">
      <w:pPr>
        <w:jc w:val="center"/>
        <w:rPr>
          <w:rFonts w:ascii="PT Astra Serif" w:hAnsi="PT Astra Serif"/>
          <w:sz w:val="26"/>
          <w:szCs w:val="26"/>
        </w:rPr>
      </w:pPr>
    </w:p>
    <w:p w:rsidR="006A4942" w:rsidRPr="007F3BFC" w:rsidRDefault="00A71220" w:rsidP="007133AB">
      <w:pPr>
        <w:pStyle w:val="2"/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F3BFC">
        <w:rPr>
          <w:rFonts w:ascii="PT Astra Serif" w:hAnsi="PT Astra Serif"/>
          <w:sz w:val="26"/>
          <w:szCs w:val="26"/>
        </w:rPr>
        <w:t xml:space="preserve">В соответствии с частью 5 статьи 19 Федерального закона от 5 апреля 2013 года </w:t>
      </w:r>
      <w:r w:rsidR="00727DD2">
        <w:rPr>
          <w:rFonts w:ascii="PT Astra Serif" w:hAnsi="PT Astra Serif"/>
          <w:sz w:val="26"/>
          <w:szCs w:val="26"/>
        </w:rPr>
        <w:br/>
      </w:r>
      <w:r w:rsidRPr="007F3BFC">
        <w:rPr>
          <w:rFonts w:ascii="PT Astra Serif" w:hAnsi="PT Astra Serif"/>
          <w:sz w:val="26"/>
          <w:szCs w:val="26"/>
        </w:rPr>
        <w:t>№ 44-ФЗ «О контрактной системе в сфере закупок товаров, работ, услуг для обеспечения государственных и муниципальных нужд», постановлением Администрации Томской области от 30 де</w:t>
      </w:r>
      <w:r w:rsidRPr="007F3BFC">
        <w:rPr>
          <w:rFonts w:ascii="PT Astra Serif" w:hAnsi="PT Astra Serif"/>
          <w:sz w:val="26"/>
          <w:szCs w:val="26"/>
        </w:rPr>
        <w:t>кабря 2015 года № 485а «Об утверждении Правил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уч</w:t>
      </w:r>
      <w:r w:rsidRPr="007F3BFC">
        <w:rPr>
          <w:rFonts w:ascii="PT Astra Serif" w:hAnsi="PT Astra Serif"/>
          <w:sz w:val="26"/>
          <w:szCs w:val="26"/>
        </w:rPr>
        <w:t>реждениями, бюджетными учреждениями и унитарными предприятиями отдельным видам товаров, работ, услуг (в том числе предельные цены товаров, работ, услуг)»</w:t>
      </w:r>
    </w:p>
    <w:p w:rsidR="00DE3974" w:rsidRPr="007F3BFC" w:rsidRDefault="00A71220" w:rsidP="007133AB">
      <w:pPr>
        <w:pStyle w:val="2"/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F3BFC">
        <w:rPr>
          <w:rFonts w:ascii="PT Astra Serif" w:hAnsi="PT Astra Serif"/>
          <w:sz w:val="26"/>
          <w:szCs w:val="26"/>
        </w:rPr>
        <w:t>ПРИКАЗЫВАЮ:</w:t>
      </w:r>
    </w:p>
    <w:p w:rsidR="0081342B" w:rsidRPr="007F3BFC" w:rsidRDefault="00A71220" w:rsidP="00400B05">
      <w:pPr>
        <w:pStyle w:val="ConsPlusNormal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F3BFC">
        <w:rPr>
          <w:rFonts w:ascii="PT Astra Serif" w:hAnsi="PT Astra Serif" w:cs="Times New Roman"/>
          <w:sz w:val="26"/>
          <w:szCs w:val="26"/>
        </w:rPr>
        <w:t xml:space="preserve">Утвердить </w:t>
      </w:r>
      <w:r w:rsidRPr="007F3BFC">
        <w:rPr>
          <w:rFonts w:ascii="PT Astra Serif" w:hAnsi="PT Astra Serif"/>
          <w:sz w:val="26"/>
          <w:szCs w:val="26"/>
        </w:rPr>
        <w:t xml:space="preserve">Перечень отдельных видов товаров, работ, услуг, их потребительские свойства (в </w:t>
      </w:r>
      <w:r w:rsidRPr="007F3BFC">
        <w:rPr>
          <w:rFonts w:ascii="PT Astra Serif" w:hAnsi="PT Astra Serif"/>
          <w:sz w:val="26"/>
          <w:szCs w:val="26"/>
        </w:rPr>
        <w:t>том числе качество) и иные характеристики (в том числе предельные цены товаров, работ, услуг) к ним</w:t>
      </w:r>
      <w:r w:rsidRPr="007F3BFC">
        <w:rPr>
          <w:rFonts w:ascii="PT Astra Serif" w:hAnsi="PT Astra Serif" w:cs="Times New Roman"/>
          <w:sz w:val="26"/>
          <w:szCs w:val="26"/>
        </w:rPr>
        <w:t xml:space="preserve">, </w:t>
      </w:r>
      <w:r w:rsidR="0057773F" w:rsidRPr="007F3BFC">
        <w:rPr>
          <w:rFonts w:ascii="PT Astra Serif" w:hAnsi="PT Astra Serif" w:cs="Times New Roman"/>
          <w:sz w:val="26"/>
          <w:szCs w:val="26"/>
        </w:rPr>
        <w:t>закупаемых</w:t>
      </w:r>
      <w:r w:rsidRPr="007F3BFC">
        <w:rPr>
          <w:rFonts w:ascii="PT Astra Serif" w:hAnsi="PT Astra Serif" w:cs="Times New Roman"/>
          <w:sz w:val="26"/>
          <w:szCs w:val="26"/>
        </w:rPr>
        <w:t xml:space="preserve"> Комитетом по охране объектов культ</w:t>
      </w:r>
      <w:r w:rsidR="00BB1364" w:rsidRPr="007F3BFC">
        <w:rPr>
          <w:rFonts w:ascii="PT Astra Serif" w:hAnsi="PT Astra Serif" w:cs="Times New Roman"/>
          <w:sz w:val="26"/>
          <w:szCs w:val="26"/>
        </w:rPr>
        <w:t xml:space="preserve">урного наследия Томской области </w:t>
      </w:r>
      <w:r w:rsidRPr="007F3BFC">
        <w:rPr>
          <w:rFonts w:ascii="PT Astra Serif" w:hAnsi="PT Astra Serif" w:cs="Times New Roman"/>
          <w:sz w:val="26"/>
          <w:szCs w:val="26"/>
        </w:rPr>
        <w:t>согласно приложению к настоящему приказу.</w:t>
      </w:r>
    </w:p>
    <w:p w:rsidR="00EC17A4" w:rsidRPr="007F3BFC" w:rsidRDefault="00A71220" w:rsidP="003F4CA9">
      <w:pPr>
        <w:pStyle w:val="ConsPlusNormal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F3BFC">
        <w:rPr>
          <w:rFonts w:ascii="PT Astra Serif" w:hAnsi="PT Astra Serif" w:cs="Times New Roman"/>
          <w:sz w:val="26"/>
          <w:szCs w:val="26"/>
        </w:rPr>
        <w:t>Признать утратившим силу приказ Коми</w:t>
      </w:r>
      <w:r w:rsidRPr="007F3BFC">
        <w:rPr>
          <w:rFonts w:ascii="PT Astra Serif" w:hAnsi="PT Astra Serif" w:cs="Times New Roman"/>
          <w:sz w:val="26"/>
          <w:szCs w:val="26"/>
        </w:rPr>
        <w:t>тета по охране объектов культурного наследия Томской области от 14.01.2019 №</w:t>
      </w:r>
      <w:r w:rsidR="00900ED4" w:rsidRPr="007F3BFC">
        <w:rPr>
          <w:rFonts w:ascii="PT Astra Serif" w:hAnsi="PT Astra Serif" w:cs="Times New Roman"/>
          <w:sz w:val="26"/>
          <w:szCs w:val="26"/>
        </w:rPr>
        <w:t xml:space="preserve"> </w:t>
      </w:r>
      <w:r w:rsidRPr="007F3BFC">
        <w:rPr>
          <w:rFonts w:ascii="PT Astra Serif" w:hAnsi="PT Astra Serif" w:cs="Times New Roman"/>
          <w:sz w:val="26"/>
          <w:szCs w:val="26"/>
        </w:rPr>
        <w:t>0005/01-07 «Об утверждении требований к отдельным видам товаров, работ, услуг, закупаемым Комитетом по охране объектов культурного наследия Томской области</w:t>
      </w:r>
      <w:r w:rsidR="00900ED4" w:rsidRPr="007F3BFC">
        <w:rPr>
          <w:rFonts w:ascii="PT Astra Serif" w:hAnsi="PT Astra Serif" w:cs="Times New Roman"/>
          <w:sz w:val="26"/>
          <w:szCs w:val="26"/>
          <w:shd w:val="clear" w:color="auto" w:fill="FFFFFF"/>
        </w:rPr>
        <w:t>»</w:t>
      </w:r>
      <w:r w:rsidR="003F4CA9" w:rsidRPr="007F3BFC">
        <w:rPr>
          <w:rFonts w:ascii="PT Astra Serif" w:hAnsi="PT Astra Serif" w:cs="Times New Roman"/>
          <w:sz w:val="26"/>
          <w:szCs w:val="26"/>
          <w:shd w:val="clear" w:color="auto" w:fill="FFFFFF"/>
        </w:rPr>
        <w:t>.</w:t>
      </w:r>
      <w:r w:rsidR="00900ED4" w:rsidRPr="007F3BFC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</w:p>
    <w:p w:rsidR="0081342B" w:rsidRPr="007F3BFC" w:rsidRDefault="00A71220" w:rsidP="0081342B">
      <w:pPr>
        <w:pStyle w:val="ConsPlusNormal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F3BFC">
        <w:rPr>
          <w:rFonts w:ascii="PT Astra Serif" w:hAnsi="PT Astra Serif" w:cs="Times New Roman"/>
          <w:sz w:val="26"/>
          <w:szCs w:val="26"/>
        </w:rPr>
        <w:t xml:space="preserve">Разместить настоящий приказ </w:t>
      </w:r>
      <w:r w:rsidR="00D46FCC" w:rsidRPr="007F3BFC">
        <w:rPr>
          <w:rFonts w:ascii="PT Astra Serif" w:hAnsi="PT Astra Serif" w:cs="Times New Roman"/>
          <w:sz w:val="26"/>
          <w:szCs w:val="26"/>
        </w:rPr>
        <w:t>в</w:t>
      </w:r>
      <w:r w:rsidR="000961D7" w:rsidRPr="007F3BFC">
        <w:rPr>
          <w:rFonts w:ascii="PT Astra Serif" w:hAnsi="PT Astra Serif" w:cs="Times New Roman"/>
          <w:sz w:val="26"/>
          <w:szCs w:val="26"/>
        </w:rPr>
        <w:t xml:space="preserve"> е</w:t>
      </w:r>
      <w:r w:rsidRPr="007F3BFC">
        <w:rPr>
          <w:rFonts w:ascii="PT Astra Serif" w:hAnsi="PT Astra Serif" w:cs="Times New Roman"/>
          <w:sz w:val="26"/>
          <w:szCs w:val="26"/>
        </w:rPr>
        <w:t>диной информационной систем</w:t>
      </w:r>
      <w:r w:rsidR="00D46FCC" w:rsidRPr="007F3BFC">
        <w:rPr>
          <w:rFonts w:ascii="PT Astra Serif" w:hAnsi="PT Astra Serif" w:cs="Times New Roman"/>
          <w:sz w:val="26"/>
          <w:szCs w:val="26"/>
        </w:rPr>
        <w:t>е</w:t>
      </w:r>
      <w:r w:rsidRPr="007F3BFC">
        <w:rPr>
          <w:rFonts w:ascii="PT Astra Serif" w:hAnsi="PT Astra Serif" w:cs="Times New Roman"/>
          <w:sz w:val="26"/>
          <w:szCs w:val="26"/>
        </w:rPr>
        <w:t xml:space="preserve"> в сфере закупок.</w:t>
      </w:r>
    </w:p>
    <w:p w:rsidR="00EC17A4" w:rsidRPr="007F3BFC" w:rsidRDefault="00A71220" w:rsidP="00EC17A4">
      <w:pPr>
        <w:pStyle w:val="ConsPlusNormal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7F3BFC">
        <w:rPr>
          <w:rFonts w:ascii="PT Astra Serif" w:hAnsi="PT Astra Serif" w:cs="Times New Roman"/>
          <w:bCs/>
          <w:sz w:val="26"/>
          <w:szCs w:val="26"/>
        </w:rPr>
        <w:t>Настоящий приказ вступает в силу со дня его официального опубликования и распространяется на правоотношения, возникшие с 01.01.2026</w:t>
      </w:r>
      <w:r w:rsidR="000961D7" w:rsidRPr="007F3BFC">
        <w:rPr>
          <w:rFonts w:ascii="PT Astra Serif" w:hAnsi="PT Astra Serif" w:cs="Times New Roman"/>
          <w:bCs/>
          <w:sz w:val="26"/>
          <w:szCs w:val="26"/>
        </w:rPr>
        <w:t>.</w:t>
      </w:r>
    </w:p>
    <w:p w:rsidR="006C1B49" w:rsidRPr="007F3BFC" w:rsidRDefault="00A71220" w:rsidP="0081342B">
      <w:pPr>
        <w:pStyle w:val="ConsPlusNormal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F3BFC">
        <w:rPr>
          <w:rFonts w:ascii="PT Astra Serif" w:hAnsi="PT Astra Serif" w:cs="Times New Roman"/>
          <w:sz w:val="26"/>
          <w:szCs w:val="26"/>
        </w:rPr>
        <w:t>Контроль</w:t>
      </w:r>
      <w:r w:rsidR="00AC52E0" w:rsidRPr="007F3BFC">
        <w:rPr>
          <w:rFonts w:ascii="PT Astra Serif" w:hAnsi="PT Astra Serif" w:cs="Times New Roman"/>
          <w:sz w:val="26"/>
          <w:szCs w:val="26"/>
        </w:rPr>
        <w:t xml:space="preserve"> за исполнением</w:t>
      </w:r>
      <w:r w:rsidRPr="007F3BFC">
        <w:rPr>
          <w:rFonts w:ascii="PT Astra Serif" w:hAnsi="PT Astra Serif" w:cs="Times New Roman"/>
          <w:sz w:val="26"/>
          <w:szCs w:val="26"/>
        </w:rPr>
        <w:t xml:space="preserve"> настоящего приказа ост</w:t>
      </w:r>
      <w:r w:rsidRPr="007F3BFC">
        <w:rPr>
          <w:rFonts w:ascii="PT Astra Serif" w:hAnsi="PT Astra Serif" w:cs="Times New Roman"/>
          <w:sz w:val="26"/>
          <w:szCs w:val="26"/>
        </w:rPr>
        <w:t>авляю за собой.</w:t>
      </w:r>
    </w:p>
    <w:p w:rsidR="006C1B49" w:rsidRPr="007F3BFC" w:rsidRDefault="006C1B49" w:rsidP="006C1B49">
      <w:pPr>
        <w:rPr>
          <w:rFonts w:ascii="PT Astra Serif" w:hAnsi="PT Astra Serif"/>
          <w:sz w:val="26"/>
          <w:szCs w:val="26"/>
        </w:rPr>
      </w:pPr>
    </w:p>
    <w:p w:rsidR="001062C2" w:rsidRPr="007F3BFC" w:rsidRDefault="001062C2" w:rsidP="00A62084">
      <w:pPr>
        <w:pStyle w:val="ConsPlusNormal"/>
        <w:tabs>
          <w:tab w:val="left" w:pos="1134"/>
        </w:tabs>
        <w:ind w:left="709"/>
        <w:jc w:val="both"/>
        <w:rPr>
          <w:rFonts w:ascii="PT Astra Serif" w:eastAsia="Times New Roman" w:hAnsi="PT Astra Serif" w:cs="Times New Roman"/>
          <w:sz w:val="26"/>
          <w:szCs w:val="26"/>
          <w:lang w:eastAsia="ja-JP"/>
        </w:rPr>
      </w:pPr>
    </w:p>
    <w:p w:rsidR="0005016E" w:rsidRPr="007F3BFC" w:rsidRDefault="0005016E" w:rsidP="00A62084">
      <w:pPr>
        <w:pStyle w:val="ConsPlusNormal"/>
        <w:tabs>
          <w:tab w:val="left" w:pos="1134"/>
        </w:tabs>
        <w:ind w:left="709"/>
        <w:jc w:val="both"/>
        <w:rPr>
          <w:rFonts w:ascii="PT Astra Serif" w:eastAsia="Times New Roman" w:hAnsi="PT Astra Serif" w:cs="Times New Roman"/>
          <w:sz w:val="26"/>
          <w:szCs w:val="26"/>
          <w:lang w:eastAsia="ja-JP"/>
        </w:rPr>
      </w:pPr>
    </w:p>
    <w:tbl>
      <w:tblPr>
        <w:tblW w:w="10456" w:type="dxa"/>
        <w:tblLook w:val="04A0" w:firstRow="1" w:lastRow="0" w:firstColumn="1" w:lastColumn="0" w:noHBand="0" w:noVBand="1"/>
      </w:tblPr>
      <w:tblGrid>
        <w:gridCol w:w="3325"/>
        <w:gridCol w:w="3190"/>
        <w:gridCol w:w="3941"/>
      </w:tblGrid>
      <w:tr w:rsidR="001726DE" w:rsidTr="00E377E3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BCC" w:rsidRDefault="001A7BCC" w:rsidP="001A7BCC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A7BCC" w:rsidRPr="00B46280" w:rsidRDefault="00A71220" w:rsidP="001A7BC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BCC" w:rsidRDefault="001A7BCC" w:rsidP="001A7BC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1A7BCC" w:rsidRPr="00B46280" w:rsidRDefault="00A71220" w:rsidP="001A7BC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9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BCC" w:rsidRDefault="001A7BCC" w:rsidP="001A7BCC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1A7BCC" w:rsidRDefault="00A71220" w:rsidP="001A7BCC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  <w:p w:rsidR="00EC3D40" w:rsidRPr="00B46280" w:rsidRDefault="00EC3D40" w:rsidP="00EC3D40">
            <w:pPr>
              <w:tabs>
                <w:tab w:val="left" w:pos="7088"/>
              </w:tabs>
              <w:ind w:right="282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  <w:tr w:rsidR="001726DE" w:rsidTr="00E377E3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BCC" w:rsidRPr="00B46280" w:rsidRDefault="001A7BCC" w:rsidP="00082A78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BCC" w:rsidRPr="00D54C61" w:rsidRDefault="001A7BCC" w:rsidP="00082A7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/>
                <w:sz w:val="26"/>
                <w:szCs w:val="26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BCC" w:rsidRPr="00B46280" w:rsidRDefault="001A7BCC" w:rsidP="00082A78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C3D40" w:rsidRDefault="00EC3D40" w:rsidP="00655713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E31205" w:rsidRDefault="00E31205" w:rsidP="00655713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EC3D40" w:rsidRPr="00EC3D40" w:rsidRDefault="00A71220" w:rsidP="00E31205">
      <w:pPr>
        <w:ind w:firstLine="142"/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Дадэко К.С.</w:t>
      </w:r>
    </w:p>
    <w:p w:rsidR="00EC3D40" w:rsidRDefault="00EC3D40" w:rsidP="00EC3D40">
      <w:pPr>
        <w:rPr>
          <w:rFonts w:ascii="PT Astra Serif" w:hAnsi="PT Astra Serif"/>
          <w:sz w:val="28"/>
          <w:szCs w:val="28"/>
        </w:rPr>
      </w:pPr>
    </w:p>
    <w:p w:rsidR="00353C8B" w:rsidRPr="00EC3D40" w:rsidRDefault="00353C8B" w:rsidP="00EC3D40">
      <w:pPr>
        <w:rPr>
          <w:rFonts w:ascii="PT Astra Serif" w:hAnsi="PT Astra Serif"/>
          <w:sz w:val="28"/>
          <w:szCs w:val="28"/>
        </w:rPr>
        <w:sectPr w:rsidR="00353C8B" w:rsidRPr="00EC3D40" w:rsidSect="00353C8B">
          <w:headerReference w:type="even" r:id="rId8"/>
          <w:headerReference w:type="default" r:id="rId9"/>
          <w:headerReference w:type="first" r:id="rId10"/>
          <w:pgSz w:w="11907" w:h="16840" w:code="9"/>
          <w:pgMar w:top="1134" w:right="850" w:bottom="567" w:left="993" w:header="425" w:footer="567" w:gutter="0"/>
          <w:cols w:space="720"/>
          <w:titlePg/>
          <w:docGrid w:linePitch="272"/>
        </w:sectPr>
      </w:pPr>
    </w:p>
    <w:p w:rsidR="001A7BCC" w:rsidRPr="00DC69FA" w:rsidRDefault="00A71220" w:rsidP="001A7BCC">
      <w:pPr>
        <w:ind w:left="11482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1A7BCC" w:rsidRDefault="00A71220" w:rsidP="001A7BCC">
      <w:pPr>
        <w:tabs>
          <w:tab w:val="left" w:pos="7088"/>
        </w:tabs>
        <w:ind w:left="11482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 xml:space="preserve">к приказу Комитета по охране </w:t>
      </w:r>
    </w:p>
    <w:p w:rsidR="001A7BCC" w:rsidRDefault="00A71220" w:rsidP="001A7BCC">
      <w:pPr>
        <w:tabs>
          <w:tab w:val="left" w:pos="7088"/>
        </w:tabs>
        <w:ind w:left="11482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объектов культурного наследия</w:t>
      </w:r>
    </w:p>
    <w:p w:rsidR="001A7BCC" w:rsidRDefault="00A71220" w:rsidP="001A7BCC">
      <w:pPr>
        <w:tabs>
          <w:tab w:val="left" w:pos="7088"/>
        </w:tabs>
        <w:ind w:left="11482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1A7BCC" w:rsidRPr="009E3AAC" w:rsidRDefault="00A71220" w:rsidP="001A7BCC">
      <w:pPr>
        <w:tabs>
          <w:tab w:val="left" w:pos="7088"/>
        </w:tabs>
        <w:ind w:left="11482"/>
        <w:rPr>
          <w:rFonts w:ascii="PT Astra Serif" w:hAnsi="PT Astra Serif" w:cs="PT Astra Serif"/>
          <w:color w:val="000000"/>
          <w:sz w:val="26"/>
          <w:szCs w:val="26"/>
        </w:rPr>
      </w:pPr>
      <w:r w:rsidRPr="001A7BCC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1A7BCC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1A7BCC">
        <w:rPr>
          <w:rFonts w:ascii="PT Astra Serif" w:eastAsia="PT Astra Serif" w:hAnsi="PT Astra Serif" w:cs="PT Astra Serif"/>
          <w:color w:val="000000"/>
          <w:sz w:val="26"/>
          <w:szCs w:val="26"/>
        </w:rPr>
        <w:t>07.05.2026</w:t>
      </w:r>
      <w:r w:rsidRPr="001A7BCC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1A7BCC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1A7BCC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1A7BCC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1A7BCC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1A7BCC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1A7BCC">
        <w:rPr>
          <w:rFonts w:ascii="PT Astra Serif" w:eastAsia="PT Astra Serif" w:hAnsi="PT Astra Serif" w:cs="PT Astra Serif"/>
          <w:color w:val="000000"/>
          <w:sz w:val="26"/>
          <w:szCs w:val="26"/>
        </w:rPr>
        <w:t>0040/01-07</w:t>
      </w:r>
      <w:r w:rsidRPr="001A7BCC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1A7BCC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1A7BCC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AE3F2C" w:rsidRPr="001A7BCC" w:rsidRDefault="00AE3F2C" w:rsidP="001A7BCC">
      <w:pPr>
        <w:tabs>
          <w:tab w:val="left" w:pos="7088"/>
        </w:tabs>
        <w:ind w:left="5669"/>
        <w:jc w:val="right"/>
        <w:rPr>
          <w:rStyle w:val="FontStyle19"/>
          <w:rFonts w:ascii="PT Astra Serif" w:hAnsi="PT Astra Serif" w:cs="PT Astra Serif"/>
          <w:color w:val="000000"/>
        </w:rPr>
      </w:pPr>
    </w:p>
    <w:p w:rsidR="00400B05" w:rsidRPr="007F3BFC" w:rsidRDefault="00A71220" w:rsidP="00AE3F2C">
      <w:pPr>
        <w:pStyle w:val="af7"/>
        <w:spacing w:line="240" w:lineRule="auto"/>
        <w:ind w:left="714"/>
        <w:jc w:val="center"/>
        <w:rPr>
          <w:rStyle w:val="FontStyle19"/>
          <w:rFonts w:ascii="PT Astra Serif" w:hAnsi="PT Astra Serif"/>
        </w:rPr>
      </w:pPr>
      <w:r w:rsidRPr="007F3BFC">
        <w:rPr>
          <w:rStyle w:val="FontStyle19"/>
          <w:rFonts w:ascii="PT Astra Serif" w:hAnsi="PT Astra Serif"/>
        </w:rPr>
        <w:t xml:space="preserve">Перечень отдельных видов товаров, работ, услуг, их потребительские свойства (в том </w:t>
      </w:r>
      <w:r w:rsidRPr="007F3BFC">
        <w:rPr>
          <w:rStyle w:val="FontStyle19"/>
          <w:rFonts w:ascii="PT Astra Serif" w:hAnsi="PT Astra Serif"/>
        </w:rPr>
        <w:t xml:space="preserve">числе качество) и иные характеристики (в том числе предельные цены товаров, работ, услуг) к ним, </w:t>
      </w:r>
    </w:p>
    <w:p w:rsidR="00353C8B" w:rsidRPr="007F3BFC" w:rsidRDefault="00A71220" w:rsidP="00AE3F2C">
      <w:pPr>
        <w:pStyle w:val="af7"/>
        <w:spacing w:line="240" w:lineRule="auto"/>
        <w:ind w:left="714"/>
        <w:jc w:val="center"/>
        <w:rPr>
          <w:rStyle w:val="FontStyle19"/>
          <w:rFonts w:ascii="PT Astra Serif" w:hAnsi="PT Astra Serif"/>
        </w:rPr>
      </w:pPr>
      <w:r w:rsidRPr="007F3BFC">
        <w:rPr>
          <w:rStyle w:val="FontStyle19"/>
          <w:rFonts w:ascii="PT Astra Serif" w:hAnsi="PT Astra Serif"/>
        </w:rPr>
        <w:t>закупаемых Комитетом по охране объектов культурного наследия Томской области</w:t>
      </w:r>
    </w:p>
    <w:tbl>
      <w:tblPr>
        <w:tblW w:w="5482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710"/>
        <w:gridCol w:w="1418"/>
        <w:gridCol w:w="709"/>
        <w:gridCol w:w="850"/>
        <w:gridCol w:w="1559"/>
        <w:gridCol w:w="851"/>
        <w:gridCol w:w="283"/>
        <w:gridCol w:w="1134"/>
        <w:gridCol w:w="851"/>
        <w:gridCol w:w="851"/>
        <w:gridCol w:w="1416"/>
        <w:gridCol w:w="851"/>
        <w:gridCol w:w="850"/>
        <w:gridCol w:w="851"/>
        <w:gridCol w:w="1134"/>
        <w:gridCol w:w="1275"/>
        <w:gridCol w:w="568"/>
      </w:tblGrid>
      <w:tr w:rsidR="001726DE" w:rsidTr="00503B77">
        <w:tc>
          <w:tcPr>
            <w:tcW w:w="425" w:type="dxa"/>
            <w:vMerge w:val="restart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N п/п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Код по </w:t>
            </w:r>
            <w:hyperlink r:id="rId11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ОКПД2</w:t>
              </w:r>
            </w:hyperlink>
          </w:p>
        </w:tc>
        <w:tc>
          <w:tcPr>
            <w:tcW w:w="1418" w:type="dxa"/>
            <w:vMerge w:val="restart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Наименование отдельного вида товаров, работ, услуг</w:t>
            </w:r>
          </w:p>
        </w:tc>
        <w:tc>
          <w:tcPr>
            <w:tcW w:w="1559" w:type="dxa"/>
            <w:gridSpan w:val="2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Единица измерения</w:t>
            </w:r>
          </w:p>
        </w:tc>
        <w:tc>
          <w:tcPr>
            <w:tcW w:w="5529" w:type="dxa"/>
            <w:gridSpan w:val="6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Требования к потребительским свойствам (в том числе качеству) и иным характеристикам, утвержденные Администрацией Томской области</w:t>
            </w:r>
          </w:p>
        </w:tc>
        <w:tc>
          <w:tcPr>
            <w:tcW w:w="6945" w:type="dxa"/>
            <w:gridSpan w:val="7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Требования к потребительским свойствам (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в том числе качеству) и иным характеристикам, утвержденные </w:t>
            </w:r>
            <w:r w:rsidR="00FD64B2"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Комитетом по охране объектов культурного наследия Томской области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  <w:vMerge w:val="restart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код по </w:t>
            </w:r>
            <w:hyperlink r:id="rId12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ОКЕИ</w:t>
              </w:r>
            </w:hyperlink>
          </w:p>
        </w:tc>
        <w:tc>
          <w:tcPr>
            <w:tcW w:w="850" w:type="dxa"/>
            <w:vMerge w:val="restart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1559" w:type="dxa"/>
            <w:vMerge w:val="restart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характеристика</w:t>
            </w:r>
          </w:p>
        </w:tc>
        <w:tc>
          <w:tcPr>
            <w:tcW w:w="3970" w:type="dxa"/>
            <w:gridSpan w:val="5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значение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характеристики</w:t>
            </w:r>
          </w:p>
        </w:tc>
        <w:tc>
          <w:tcPr>
            <w:tcW w:w="1416" w:type="dxa"/>
            <w:vMerge w:val="restart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характеристика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значение характеристики</w:t>
            </w:r>
          </w:p>
        </w:tc>
        <w:tc>
          <w:tcPr>
            <w:tcW w:w="1275" w:type="dxa"/>
            <w:vMerge w:val="restart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обоснование отклонения значения характеристики от утвержденной </w:t>
            </w:r>
            <w:hyperlink r:id="rId13" w:tooltip="Постановление Администрации Томской области от 30.12.2015 N 485а (ред. от 27.08.2025) " w:history="1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приложением N 2</w:t>
              </w:r>
            </w:hyperlink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енными в соответствии с Бюджетным кодексом Российской Федерации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lastRenderedPageBreak/>
              <w:t xml:space="preserve">наиболее значимыми учреждениями науки, образования, культуры и здравоохранения, подведомственными им казенными учреждениями, бюджетными учреждениями и унитарными предприятиями отдельным видам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товаров, работ, услуг (в том числе предельные цены товаров, работ, услуг)</w:t>
            </w:r>
          </w:p>
        </w:tc>
        <w:tc>
          <w:tcPr>
            <w:tcW w:w="568" w:type="dxa"/>
            <w:vMerge w:val="restart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lastRenderedPageBreak/>
              <w:t>функциональное назначение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2268" w:type="dxa"/>
            <w:gridSpan w:val="3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должности государственно</w:t>
            </w:r>
            <w:r w:rsidR="00E8639B"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й гражданской службы категории «руководители»</w:t>
            </w:r>
          </w:p>
        </w:tc>
        <w:tc>
          <w:tcPr>
            <w:tcW w:w="851" w:type="dxa"/>
            <w:vMerge w:val="restart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должности государственно</w:t>
            </w:r>
            <w:r w:rsidR="00E8639B"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й гражданской службы категории «специалисты»</w:t>
            </w:r>
          </w:p>
        </w:tc>
        <w:tc>
          <w:tcPr>
            <w:tcW w:w="851" w:type="dxa"/>
            <w:vMerge w:val="restart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должности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государственно</w:t>
            </w:r>
            <w:r w:rsidR="00503B77"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й гражданской службы категории «обеспечивающие специалисты»</w:t>
            </w:r>
          </w:p>
        </w:tc>
        <w:tc>
          <w:tcPr>
            <w:tcW w:w="1416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E23F26" w:rsidRPr="00CE308A" w:rsidRDefault="00A71220" w:rsidP="00E23F2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должности государственной гражданской службы</w:t>
            </w:r>
            <w:r w:rsidR="00E8639B"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категории «руководители»</w:t>
            </w:r>
          </w:p>
        </w:tc>
        <w:tc>
          <w:tcPr>
            <w:tcW w:w="851" w:type="dxa"/>
            <w:vMerge w:val="restart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должности государственно</w:t>
            </w:r>
            <w:r w:rsidR="00E8639B"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й гражданской службы категории «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специалисты</w:t>
            </w:r>
            <w:r w:rsidR="00E8639B"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»</w:t>
            </w:r>
          </w:p>
        </w:tc>
        <w:tc>
          <w:tcPr>
            <w:tcW w:w="1134" w:type="dxa"/>
            <w:vMerge w:val="restart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должности государственно</w:t>
            </w:r>
            <w:r w:rsidR="00E8639B"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й гражданской службы категории «обеспечивающие специалисты»</w:t>
            </w:r>
          </w:p>
        </w:tc>
        <w:tc>
          <w:tcPr>
            <w:tcW w:w="1275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68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gridSpan w:val="2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группа высших должностей</w:t>
            </w:r>
          </w:p>
        </w:tc>
        <w:tc>
          <w:tcPr>
            <w:tcW w:w="1134" w:type="dxa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группа главных должностей</w:t>
            </w:r>
          </w:p>
        </w:tc>
        <w:tc>
          <w:tcPr>
            <w:tcW w:w="851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группа высших должностей</w:t>
            </w:r>
          </w:p>
        </w:tc>
        <w:tc>
          <w:tcPr>
            <w:tcW w:w="850" w:type="dxa"/>
          </w:tcPr>
          <w:p w:rsidR="00E23F26" w:rsidRPr="00CE308A" w:rsidRDefault="00A71220" w:rsidP="00503B7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группа главных должностей</w:t>
            </w:r>
          </w:p>
        </w:tc>
        <w:tc>
          <w:tcPr>
            <w:tcW w:w="851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68" w:type="dxa"/>
            <w:vMerge/>
          </w:tcPr>
          <w:p w:rsidR="00E23F26" w:rsidRPr="00CE308A" w:rsidRDefault="00E23F26" w:rsidP="00E23F26">
            <w:pPr>
              <w:widowControl w:val="0"/>
              <w:autoSpaceDE w:val="0"/>
              <w:autoSpaceDN w:val="0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Align w:val="center"/>
          </w:tcPr>
          <w:p w:rsidR="00E23F26" w:rsidRPr="00CE308A" w:rsidRDefault="00A71220" w:rsidP="00E23F2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710" w:type="dxa"/>
            <w:vAlign w:val="center"/>
          </w:tcPr>
          <w:p w:rsidR="00E23F26" w:rsidRPr="00CE308A" w:rsidRDefault="00A71220" w:rsidP="00E23F2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1418" w:type="dxa"/>
            <w:vAlign w:val="center"/>
          </w:tcPr>
          <w:p w:rsidR="00E23F26" w:rsidRPr="00CE308A" w:rsidRDefault="00A71220" w:rsidP="00E23F2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709" w:type="dxa"/>
            <w:vAlign w:val="center"/>
          </w:tcPr>
          <w:p w:rsidR="00E23F26" w:rsidRPr="00CE308A" w:rsidRDefault="00A71220" w:rsidP="00E23F2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E23F26" w:rsidRPr="00CE308A" w:rsidRDefault="00A71220" w:rsidP="00E23F2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1559" w:type="dxa"/>
            <w:vAlign w:val="center"/>
          </w:tcPr>
          <w:p w:rsidR="00E23F26" w:rsidRPr="00CE308A" w:rsidRDefault="00A71220" w:rsidP="00E23F2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851" w:type="dxa"/>
            <w:vAlign w:val="center"/>
          </w:tcPr>
          <w:p w:rsidR="00E23F26" w:rsidRPr="00CE308A" w:rsidRDefault="00A71220" w:rsidP="00E23F2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1417" w:type="dxa"/>
            <w:gridSpan w:val="2"/>
            <w:vAlign w:val="center"/>
          </w:tcPr>
          <w:p w:rsidR="00E23F26" w:rsidRPr="00CE308A" w:rsidRDefault="00A71220" w:rsidP="00E23F2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851" w:type="dxa"/>
            <w:vAlign w:val="center"/>
          </w:tcPr>
          <w:p w:rsidR="00E23F26" w:rsidRPr="00CE308A" w:rsidRDefault="00A71220" w:rsidP="00E23F2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851" w:type="dxa"/>
            <w:vAlign w:val="center"/>
          </w:tcPr>
          <w:p w:rsidR="00E23F26" w:rsidRPr="00CE308A" w:rsidRDefault="00A71220" w:rsidP="00E23F2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1416" w:type="dxa"/>
            <w:vAlign w:val="center"/>
          </w:tcPr>
          <w:p w:rsidR="00E23F26" w:rsidRPr="00CE308A" w:rsidRDefault="00A71220" w:rsidP="00E23F2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851" w:type="dxa"/>
            <w:vAlign w:val="center"/>
          </w:tcPr>
          <w:p w:rsidR="00E23F26" w:rsidRPr="00CE308A" w:rsidRDefault="00A71220" w:rsidP="00E23F2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850" w:type="dxa"/>
            <w:vAlign w:val="center"/>
          </w:tcPr>
          <w:p w:rsidR="00E23F26" w:rsidRPr="00CE308A" w:rsidRDefault="00A71220" w:rsidP="00E23F2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851" w:type="dxa"/>
            <w:vAlign w:val="center"/>
          </w:tcPr>
          <w:p w:rsidR="00E23F26" w:rsidRPr="00CE308A" w:rsidRDefault="00A71220" w:rsidP="00E23F2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14</w:t>
            </w:r>
          </w:p>
        </w:tc>
        <w:tc>
          <w:tcPr>
            <w:tcW w:w="1134" w:type="dxa"/>
            <w:vAlign w:val="center"/>
          </w:tcPr>
          <w:p w:rsidR="00E23F26" w:rsidRPr="00CE308A" w:rsidRDefault="00A71220" w:rsidP="00E23F2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15</w:t>
            </w:r>
          </w:p>
        </w:tc>
        <w:tc>
          <w:tcPr>
            <w:tcW w:w="1275" w:type="dxa"/>
            <w:vAlign w:val="center"/>
          </w:tcPr>
          <w:p w:rsidR="00E23F26" w:rsidRPr="00CE308A" w:rsidRDefault="00A71220" w:rsidP="00E23F2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16</w:t>
            </w:r>
          </w:p>
        </w:tc>
        <w:tc>
          <w:tcPr>
            <w:tcW w:w="568" w:type="dxa"/>
            <w:vAlign w:val="center"/>
          </w:tcPr>
          <w:p w:rsidR="00E23F26" w:rsidRPr="00CE308A" w:rsidRDefault="00A71220" w:rsidP="00E23F2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17</w:t>
            </w:r>
          </w:p>
        </w:tc>
      </w:tr>
      <w:tr w:rsidR="001726DE" w:rsidTr="00503B77">
        <w:tc>
          <w:tcPr>
            <w:tcW w:w="16586" w:type="dxa"/>
            <w:gridSpan w:val="18"/>
          </w:tcPr>
          <w:p w:rsidR="00E23F26" w:rsidRPr="00CE308A" w:rsidRDefault="00A71220" w:rsidP="00C3311C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Отдельные виды товаров, работ, услуг, включенные в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перечень отдельных видов товаров, работ, услуг, предусмотренный приложением N 2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ой области, определенными в соответствии с Бюджетным кодексом Российской Федерации наиболее значимыми учреждениями науки, образования, культуры и здравоохранения подведомственными им казенными учреждениями, бюджетными учреждениями и унитарными предприятиям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и отдельным видам товаров, работ, услуг (в том числе предельные цены товаров, работ, услуг)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26.20.11</w:t>
            </w:r>
          </w:p>
        </w:tc>
        <w:tc>
          <w:tcPr>
            <w:tcW w:w="141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lastRenderedPageBreak/>
              <w:t>и аналогичная компьютерная техника.</w:t>
            </w:r>
          </w:p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Пояснения по тре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буемой продукции: ноутбуки, планшетные компьютеры</w:t>
            </w: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размер и тип экрана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размер и тип экрана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широкоформатный, не более 18 дюймов, жидкокристаллический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14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166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килограмм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вес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вес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10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 процессора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 процессора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12-ядерный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15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293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гигагерц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частота процессора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частота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процессора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3,0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16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2553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гигабайт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размер оперативной памяти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размер оперативной памяти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64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2553</w:t>
            </w:r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гигабайт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объем накопителя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объем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накопителя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1000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 жесткого диска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 жесткого диска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HDD, SSD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оптический привод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оптический привод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DVD +/- RW, внутренний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наличие модулей Wi-Fi, Bluetooth, поддержки 3G (UMTS)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наличие модулей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Wi-Fi, Bluetooth, поддержки 3G (UMTS)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наличие модулей, Wi-Fi, Bluetooth, поддержки 3G (UMTS)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 видеоадаптера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 видеоадаптера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интегрированный видеоадаптер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17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356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час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время работы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время работы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10 часов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операционная система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операционная система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наличие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предустановленное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программное обеспечение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наличие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18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383</w:t>
              </w:r>
            </w:hyperlink>
          </w:p>
        </w:tc>
        <w:tc>
          <w:tcPr>
            <w:tcW w:w="85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 на ноутбук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100 тыс.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100 тыс.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более 100 тыс.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100 тыс.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 на ноутбук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100 тыс.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 на планшетный компьютер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60 тыс.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60 тыс.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60 тыс.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60 тыс.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 на планшетный компьютер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60 тыс.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 w:val="restart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710" w:type="dxa"/>
            <w:vMerge w:val="restart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26.20.15</w:t>
            </w:r>
          </w:p>
        </w:tc>
        <w:tc>
          <w:tcPr>
            <w:tcW w:w="1418" w:type="dxa"/>
            <w:vMerge w:val="restart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lastRenderedPageBreak/>
              <w:t>вывода Пояснения по т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ребуемой продукции: компьютеры персональные</w:t>
            </w:r>
          </w:p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настольные, рабочие станции вывода</w:t>
            </w:r>
          </w:p>
        </w:tc>
        <w:tc>
          <w:tcPr>
            <w:tcW w:w="709" w:type="dxa"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 (моноблок/системный блок и монитор)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 (моноблок/системный блок и монитор)</w:t>
            </w:r>
          </w:p>
        </w:tc>
        <w:tc>
          <w:tcPr>
            <w:tcW w:w="3686" w:type="dxa"/>
            <w:gridSpan w:val="4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моноблок/системный блок и монитор</w:t>
            </w:r>
          </w:p>
        </w:tc>
        <w:tc>
          <w:tcPr>
            <w:tcW w:w="1275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 w:val="restart"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19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039</w:t>
              </w:r>
            </w:hyperlink>
          </w:p>
        </w:tc>
        <w:tc>
          <w:tcPr>
            <w:tcW w:w="850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Дюйм (25,4 мм)</w:t>
            </w:r>
          </w:p>
        </w:tc>
        <w:tc>
          <w:tcPr>
            <w:tcW w:w="1559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размер экрана/монитора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размер экрана/монитора</w:t>
            </w:r>
          </w:p>
        </w:tc>
        <w:tc>
          <w:tcPr>
            <w:tcW w:w="3686" w:type="dxa"/>
            <w:gridSpan w:val="4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42</w:t>
            </w:r>
          </w:p>
        </w:tc>
        <w:tc>
          <w:tcPr>
            <w:tcW w:w="1275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 процессора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 процессора</w:t>
            </w:r>
          </w:p>
        </w:tc>
        <w:tc>
          <w:tcPr>
            <w:tcW w:w="3686" w:type="dxa"/>
            <w:gridSpan w:val="4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24-ядерный</w:t>
            </w:r>
          </w:p>
        </w:tc>
        <w:tc>
          <w:tcPr>
            <w:tcW w:w="1275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20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293</w:t>
              </w:r>
            </w:hyperlink>
          </w:p>
        </w:tc>
        <w:tc>
          <w:tcPr>
            <w:tcW w:w="850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гигагерц</w:t>
            </w:r>
          </w:p>
        </w:tc>
        <w:tc>
          <w:tcPr>
            <w:tcW w:w="1559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частота процессора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частота процессора</w:t>
            </w:r>
          </w:p>
        </w:tc>
        <w:tc>
          <w:tcPr>
            <w:tcW w:w="3686" w:type="dxa"/>
            <w:gridSpan w:val="4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3,6</w:t>
            </w:r>
          </w:p>
        </w:tc>
        <w:tc>
          <w:tcPr>
            <w:tcW w:w="1275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21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2553</w:t>
              </w:r>
            </w:hyperlink>
          </w:p>
        </w:tc>
        <w:tc>
          <w:tcPr>
            <w:tcW w:w="850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гигабайт</w:t>
            </w:r>
          </w:p>
        </w:tc>
        <w:tc>
          <w:tcPr>
            <w:tcW w:w="1559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размер оперативной памяти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размер оперативной памяти</w:t>
            </w:r>
          </w:p>
        </w:tc>
        <w:tc>
          <w:tcPr>
            <w:tcW w:w="3686" w:type="dxa"/>
            <w:gridSpan w:val="4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16</w:t>
            </w:r>
          </w:p>
        </w:tc>
        <w:tc>
          <w:tcPr>
            <w:tcW w:w="1275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 жесткого диска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тип жесткого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lastRenderedPageBreak/>
              <w:t>диска</w:t>
            </w:r>
          </w:p>
        </w:tc>
        <w:tc>
          <w:tcPr>
            <w:tcW w:w="3686" w:type="dxa"/>
            <w:gridSpan w:val="4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lastRenderedPageBreak/>
              <w:t>HDD, SSD</w:t>
            </w:r>
          </w:p>
        </w:tc>
        <w:tc>
          <w:tcPr>
            <w:tcW w:w="1275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оптический привод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оптический привод</w:t>
            </w:r>
          </w:p>
        </w:tc>
        <w:tc>
          <w:tcPr>
            <w:tcW w:w="3686" w:type="dxa"/>
            <w:gridSpan w:val="4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DVD +/- RW</w:t>
            </w:r>
          </w:p>
        </w:tc>
        <w:tc>
          <w:tcPr>
            <w:tcW w:w="1275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 видеоадаптера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видеоадаптера</w:t>
            </w:r>
          </w:p>
        </w:tc>
        <w:tc>
          <w:tcPr>
            <w:tcW w:w="3686" w:type="dxa"/>
            <w:gridSpan w:val="4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интегрированный видеоадаптер</w:t>
            </w:r>
          </w:p>
        </w:tc>
        <w:tc>
          <w:tcPr>
            <w:tcW w:w="1275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операционная система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операционная система</w:t>
            </w:r>
          </w:p>
        </w:tc>
        <w:tc>
          <w:tcPr>
            <w:tcW w:w="3686" w:type="dxa"/>
            <w:gridSpan w:val="4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наличие</w:t>
            </w:r>
          </w:p>
        </w:tc>
        <w:tc>
          <w:tcPr>
            <w:tcW w:w="1275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3686" w:type="dxa"/>
            <w:gridSpan w:val="4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наличие</w:t>
            </w:r>
          </w:p>
        </w:tc>
        <w:tc>
          <w:tcPr>
            <w:tcW w:w="1275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22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383</w:t>
              </w:r>
            </w:hyperlink>
          </w:p>
        </w:tc>
        <w:tc>
          <w:tcPr>
            <w:tcW w:w="850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200 тыс.</w:t>
            </w:r>
          </w:p>
        </w:tc>
        <w:tc>
          <w:tcPr>
            <w:tcW w:w="1275" w:type="dxa"/>
          </w:tcPr>
          <w:p w:rsidR="00B178A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</w:tcPr>
          <w:p w:rsidR="00B178AC" w:rsidRPr="00CE308A" w:rsidRDefault="00B178A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26.20.16</w:t>
            </w:r>
          </w:p>
        </w:tc>
        <w:tc>
          <w:tcPr>
            <w:tcW w:w="141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Устройства ввода или вывода, содержащие или не содержащие в одном корпусе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запоминающие устройства. Пояснения по требуемой продукции: принтеры, сканеры</w:t>
            </w:r>
          </w:p>
        </w:tc>
        <w:tc>
          <w:tcPr>
            <w:tcW w:w="7088" w:type="dxa"/>
            <w:gridSpan w:val="8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102" w:type="dxa"/>
            <w:gridSpan w:val="5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Принтер</w:t>
            </w:r>
          </w:p>
        </w:tc>
        <w:tc>
          <w:tcPr>
            <w:tcW w:w="1275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68" w:type="dxa"/>
            <w:vMerge w:val="restart"/>
            <w:tcBorders>
              <w:bottom w:val="nil"/>
            </w:tcBorders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метод печати (струйный/лазерный - для принтера)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метод печати (струйный/лазерный - для принтера)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лазерный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  <w:tcBorders>
              <w:bottom w:val="nil"/>
            </w:tcBorders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цветность (цветной/черно-белый)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цветность (цветной/черно-белый)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цветной/черно-белый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  <w:tcBorders>
              <w:bottom w:val="nil"/>
            </w:tcBorders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максимальный формат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максимальный формат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А3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tcBorders>
              <w:top w:val="nil"/>
              <w:bottom w:val="nil"/>
            </w:tcBorders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скорость печати/сканирования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скорость печати/ сканирования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50 стр./мин.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tcBorders>
              <w:top w:val="nil"/>
              <w:bottom w:val="nil"/>
            </w:tcBorders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наличие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USB 2.0, Ethernet (Rj-45), поддержка карт памяти SD/SDHC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tcBorders>
              <w:top w:val="nil"/>
              <w:bottom w:val="nil"/>
            </w:tcBorders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383</w:t>
            </w:r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150 тыс.</w:t>
            </w:r>
          </w:p>
        </w:tc>
        <w:tc>
          <w:tcPr>
            <w:tcW w:w="1275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68" w:type="dxa"/>
            <w:tcBorders>
              <w:top w:val="nil"/>
              <w:bottom w:val="nil"/>
            </w:tcBorders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88" w:type="dxa"/>
            <w:gridSpan w:val="8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102" w:type="dxa"/>
            <w:gridSpan w:val="5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Сканер</w:t>
            </w:r>
          </w:p>
        </w:tc>
        <w:tc>
          <w:tcPr>
            <w:tcW w:w="1275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68" w:type="dxa"/>
            <w:tcBorders>
              <w:top w:val="nil"/>
              <w:bottom w:val="nil"/>
            </w:tcBorders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разрешение сканирования (для сканера)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разрешение сканирования (для сканера)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1200x1200 dpi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tcBorders>
              <w:top w:val="nil"/>
              <w:bottom w:val="nil"/>
            </w:tcBorders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цветность (цветной/черно-белый)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цветность (цветной/черно-белый)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цветной/черно-белый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tcBorders>
              <w:top w:val="nil"/>
              <w:bottom w:val="nil"/>
            </w:tcBorders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максимальный формат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максимальный формат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А0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tcBorders>
              <w:top w:val="nil"/>
              <w:bottom w:val="nil"/>
            </w:tcBorders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скорость печати/сканирования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скорость печати/сканирования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80 стр./мин.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tcBorders>
              <w:top w:val="nil"/>
              <w:bottom w:val="nil"/>
            </w:tcBorders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наличие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USB 2.0 - наличие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 w:val="restart"/>
            <w:tcBorders>
              <w:top w:val="nil"/>
            </w:tcBorders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383</w:t>
            </w:r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не более </w:t>
            </w:r>
            <w:r w:rsidR="00025F0A"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150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тыс.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  <w:vMerge/>
            <w:tcBorders>
              <w:top w:val="nil"/>
            </w:tcBorders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26.30.11</w:t>
            </w:r>
          </w:p>
        </w:tc>
        <w:tc>
          <w:tcPr>
            <w:tcW w:w="141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Аппаратура коммуникационная передающая с приемными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устройствами. Пояснения по требуемой продукции: телефоны мобильные</w:t>
            </w: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(Wi-Fi, Bluetooth, USB, GPS), стоимость годового владения оборудованием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(включая договоры технической поддержки, обслуживания, сервисные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lastRenderedPageBreak/>
              <w:t>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lastRenderedPageBreak/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(Wi-Fi, Bluetooth, USB, GPS), стоимость годового владения оборудованием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(включая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lastRenderedPageBreak/>
              <w:t>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3686" w:type="dxa"/>
            <w:gridSpan w:val="4"/>
            <w:vAlign w:val="center"/>
          </w:tcPr>
          <w:p w:rsidR="00E23F26" w:rsidRPr="00CE308A" w:rsidRDefault="00A71220" w:rsidP="00FC48C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lastRenderedPageBreak/>
              <w:t>для всех категорий и групп должностей государственной гражданской службы не закупается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383</w:t>
            </w:r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15 тыс.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15 тыс.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15 тыс.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15 тыс.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15 тыс.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29.10.21</w:t>
            </w:r>
          </w:p>
        </w:tc>
        <w:tc>
          <w:tcPr>
            <w:tcW w:w="141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Средства транспортные с двигателем с искровым зажиганием, с рабочим объемом цилиндров не более 1500 см</w:t>
            </w:r>
            <w:r w:rsidRPr="00CE308A">
              <w:rPr>
                <w:rFonts w:ascii="PT Astra Serif" w:hAnsi="PT Astra Serif"/>
                <w:sz w:val="17"/>
                <w:szCs w:val="17"/>
                <w:vertAlign w:val="superscript"/>
                <w:lang w:eastAsia="ru-RU"/>
              </w:rPr>
              <w:t>3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, новые</w:t>
            </w: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23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251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лошадиная сила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200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</w:t>
            </w:r>
          </w:p>
        </w:tc>
        <w:tc>
          <w:tcPr>
            <w:tcW w:w="3686" w:type="dxa"/>
            <w:gridSpan w:val="4"/>
            <w:vMerge w:val="restart"/>
            <w:vAlign w:val="center"/>
          </w:tcPr>
          <w:p w:rsidR="00E23F26" w:rsidRPr="00CE308A" w:rsidRDefault="00A71220" w:rsidP="00FC48C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для всех категорий и групп должностей государственной гражданской службы не закупается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24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383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1,5 млн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29.10.22</w:t>
            </w:r>
          </w:p>
        </w:tc>
        <w:tc>
          <w:tcPr>
            <w:tcW w:w="141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Средства транспортные с двигателем с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искровым зажиганием, с рабочим объемом цилиндров более 1500 см</w:t>
            </w:r>
            <w:r w:rsidRPr="00CE308A">
              <w:rPr>
                <w:rFonts w:ascii="PT Astra Serif" w:hAnsi="PT Astra Serif"/>
                <w:sz w:val="17"/>
                <w:szCs w:val="17"/>
                <w:vertAlign w:val="superscript"/>
                <w:lang w:eastAsia="ru-RU"/>
              </w:rPr>
              <w:t>3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, новые</w:t>
            </w: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25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251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лошадиная сила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200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</w:t>
            </w:r>
          </w:p>
        </w:tc>
        <w:tc>
          <w:tcPr>
            <w:tcW w:w="3686" w:type="dxa"/>
            <w:gridSpan w:val="4"/>
            <w:vMerge w:val="restart"/>
            <w:vAlign w:val="center"/>
          </w:tcPr>
          <w:p w:rsidR="00E23F26" w:rsidRPr="00CE308A" w:rsidRDefault="00A71220" w:rsidP="00FC48C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для всех категорий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и групп должностей государственной гражданской службы не закупается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26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383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1,5 млн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29.10.23</w:t>
            </w:r>
          </w:p>
        </w:tc>
        <w:tc>
          <w:tcPr>
            <w:tcW w:w="141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Средства транспортные с поршневым двигателем внутреннего сгорания с воспламенением от сжатия (дизелем или полудизелем), новые</w:t>
            </w: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27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251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лошадиная сила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200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</w:t>
            </w:r>
          </w:p>
        </w:tc>
        <w:tc>
          <w:tcPr>
            <w:tcW w:w="3686" w:type="dxa"/>
            <w:gridSpan w:val="4"/>
            <w:vMerge w:val="restart"/>
            <w:vAlign w:val="center"/>
          </w:tcPr>
          <w:p w:rsidR="00E23F26" w:rsidRPr="00CE308A" w:rsidRDefault="00A71220" w:rsidP="00FC48C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для всех категорий и групп должностей государственной гражданской службы не закупается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28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383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1,5 млн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29.10.24</w:t>
            </w:r>
          </w:p>
        </w:tc>
        <w:tc>
          <w:tcPr>
            <w:tcW w:w="141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Средства автотранспортны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lastRenderedPageBreak/>
              <w:t>е для перевозки людей прочие</w:t>
            </w: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29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251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лошадиная сила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200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200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</w:t>
            </w:r>
          </w:p>
        </w:tc>
        <w:tc>
          <w:tcPr>
            <w:tcW w:w="3686" w:type="dxa"/>
            <w:gridSpan w:val="4"/>
            <w:vMerge w:val="restart"/>
            <w:vAlign w:val="center"/>
          </w:tcPr>
          <w:p w:rsidR="00E23F26" w:rsidRPr="00CE308A" w:rsidRDefault="00A71220" w:rsidP="00FC48C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для всех категорий и групп должностей государственной гражданской службы не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lastRenderedPageBreak/>
              <w:t>закуп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ается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lastRenderedPageBreak/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30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383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1,5 млн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1,5 млн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x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29.10.30</w:t>
            </w:r>
          </w:p>
        </w:tc>
        <w:tc>
          <w:tcPr>
            <w:tcW w:w="141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Средства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автотранспортные для перевозки 10 или более человек</w:t>
            </w: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31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251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лошадиная сила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</w:t>
            </w:r>
          </w:p>
        </w:tc>
        <w:tc>
          <w:tcPr>
            <w:tcW w:w="3686" w:type="dxa"/>
            <w:gridSpan w:val="4"/>
            <w:vMerge w:val="restart"/>
            <w:vAlign w:val="center"/>
          </w:tcPr>
          <w:p w:rsidR="00E23F26" w:rsidRPr="00CE308A" w:rsidRDefault="00A71220" w:rsidP="00FC48C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для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всех категорий и групп должностей государственной гражданской службы не закупается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32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383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29.10.41</w:t>
            </w:r>
          </w:p>
        </w:tc>
        <w:tc>
          <w:tcPr>
            <w:tcW w:w="141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Средства автотранспортные грузовые с поршневым двигателем внутреннего сгорания с воспламенением от сжатия (дизелем или полудизелем), новые</w:t>
            </w: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33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251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лошадиная сила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</w:t>
            </w:r>
          </w:p>
        </w:tc>
        <w:tc>
          <w:tcPr>
            <w:tcW w:w="3686" w:type="dxa"/>
            <w:gridSpan w:val="4"/>
            <w:vMerge w:val="restart"/>
            <w:vAlign w:val="center"/>
          </w:tcPr>
          <w:p w:rsidR="00E23F26" w:rsidRPr="00CE308A" w:rsidRDefault="00A71220" w:rsidP="00FC48C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для всех категорий и групп должностей государственной гражданской службы не закупается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34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383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29.10.42</w:t>
            </w:r>
          </w:p>
        </w:tc>
        <w:tc>
          <w:tcPr>
            <w:tcW w:w="141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Средства автотранспортные грузовые с поршневым двигателем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внутреннего сгорания с искровым зажиганием; прочие грузовые транспортные средства, новые</w:t>
            </w: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35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251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лошадиная сила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</w:t>
            </w:r>
          </w:p>
        </w:tc>
        <w:tc>
          <w:tcPr>
            <w:tcW w:w="3686" w:type="dxa"/>
            <w:gridSpan w:val="4"/>
            <w:vMerge w:val="restart"/>
            <w:vAlign w:val="center"/>
          </w:tcPr>
          <w:p w:rsidR="0040667C" w:rsidRPr="00CE308A" w:rsidRDefault="00A71220" w:rsidP="0040667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для всех категор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ий и групп должностей государственной гражданской службы не закупается</w:t>
            </w:r>
          </w:p>
          <w:p w:rsidR="0040667C" w:rsidRPr="00CE308A" w:rsidRDefault="0040667C" w:rsidP="0040667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  <w:p w:rsidR="0040667C" w:rsidRPr="00CE308A" w:rsidRDefault="0040667C" w:rsidP="0040667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  <w:p w:rsidR="0040667C" w:rsidRPr="00CE308A" w:rsidRDefault="0040667C" w:rsidP="0040667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  <w:p w:rsidR="00E23F26" w:rsidRPr="00CE308A" w:rsidRDefault="00E23F26" w:rsidP="0040667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36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383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цена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29.10.43</w:t>
            </w:r>
          </w:p>
        </w:tc>
        <w:tc>
          <w:tcPr>
            <w:tcW w:w="141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Автомобили-тягачи седельные для полуприцепов</w:t>
            </w: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37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251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лошадиная сила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</w:t>
            </w:r>
          </w:p>
        </w:tc>
        <w:tc>
          <w:tcPr>
            <w:tcW w:w="3686" w:type="dxa"/>
            <w:gridSpan w:val="4"/>
            <w:vMerge w:val="restart"/>
            <w:vAlign w:val="center"/>
          </w:tcPr>
          <w:p w:rsidR="00E23F26" w:rsidRPr="00CE308A" w:rsidRDefault="00A71220" w:rsidP="00FC48C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для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всех категорий и групп должностей государственной гражданской службы не закупается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38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383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29.10.44</w:t>
            </w:r>
          </w:p>
        </w:tc>
        <w:tc>
          <w:tcPr>
            <w:tcW w:w="141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Шасси с установленными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lastRenderedPageBreak/>
              <w:t>двигателями для автотранспортных средств</w:t>
            </w: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39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251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лошадиная сила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</w:t>
            </w:r>
          </w:p>
        </w:tc>
        <w:tc>
          <w:tcPr>
            <w:tcW w:w="3686" w:type="dxa"/>
            <w:gridSpan w:val="4"/>
            <w:vMerge w:val="restart"/>
            <w:vAlign w:val="center"/>
          </w:tcPr>
          <w:p w:rsidR="00E23F26" w:rsidRPr="00CE308A" w:rsidRDefault="00A71220" w:rsidP="00FC48C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для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всех категорий и групп должностей государственной гражданской службы не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lastRenderedPageBreak/>
              <w:t>закупается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lastRenderedPageBreak/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40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383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14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31.01.11</w:t>
            </w:r>
          </w:p>
        </w:tc>
        <w:tc>
          <w:tcPr>
            <w:tcW w:w="141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Мебель металлическая для офисов.</w:t>
            </w:r>
          </w:p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Пояснения по закупаемой продукции: мебель для сидения, преимущественно с металлическим каркасом</w:t>
            </w: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материал (металл)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материал (металл)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сплав на основе стали или алюминия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обивочные материалы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предельное значение: кожа натуральная.</w:t>
            </w:r>
          </w:p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предельное значение: кожа натуральная.</w:t>
            </w:r>
          </w:p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Возможные значения: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искусственная кожа, мебельный (искусственный) мех, искусственна я замша (микрофибра) ткань, нетканые материалы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предельное значение: искусственная кожа.</w:t>
            </w:r>
          </w:p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Возможные значения мебельный (искусственный) мех, искусственная замша (микрофибра), ткань, нетканые мате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риалы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предельное значение: искусственная кожа.</w:t>
            </w:r>
          </w:p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обивочные материалы</w:t>
            </w:r>
          </w:p>
        </w:tc>
        <w:tc>
          <w:tcPr>
            <w:tcW w:w="1701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предельное значение: кожа натуральная.</w:t>
            </w:r>
          </w:p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Возможные значения: искусственная кожа,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985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предельное значение: искусственная кожа.</w:t>
            </w:r>
          </w:p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Возможные значения:</w:t>
            </w:r>
          </w:p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383</w:t>
            </w:r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1701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45 тыс.</w:t>
            </w:r>
          </w:p>
        </w:tc>
        <w:tc>
          <w:tcPr>
            <w:tcW w:w="1985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25 тыс.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15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31.01.12</w:t>
            </w:r>
          </w:p>
        </w:tc>
        <w:tc>
          <w:tcPr>
            <w:tcW w:w="141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Мебель деревянная для офисов.</w:t>
            </w:r>
          </w:p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Пояснения по закупаемой продукции: мебель для сидения, преимущественно с деревянным каркасом</w:t>
            </w: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материал (вид древесины)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предельное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значение: массив древесины "ценных "пород (твердолиственных и тропических). Возможные значения: древесина хвойных и мягколиственных пород:</w:t>
            </w:r>
          </w:p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береза, лиственница, сосна, ель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предельное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значение: массив древесины "ценных" пород (твердолиственных и тропических). Возможные значения: древесина хвойных и мягколиственных пород: береза, лиственница, сосна, ель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возможные значения древесина хвойных и мягколиственных пород: береза, лиственница, с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осна, ель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возможные значения: древесина хвойных и мягколиственных пород: береза, лиственница, сосна, ель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материал (вид древесины)</w:t>
            </w:r>
          </w:p>
        </w:tc>
        <w:tc>
          <w:tcPr>
            <w:tcW w:w="1701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предельное значение: массив древесины "ценных" пород (твердолиственных тропических). Возможные значения: древесина хвойных и м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ягколиственных пород: береза, лиственница, сосна, ель</w:t>
            </w:r>
          </w:p>
        </w:tc>
        <w:tc>
          <w:tcPr>
            <w:tcW w:w="1985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возможные значения: древесина хвойных и мягколиственных пород: береза, лиственница, сосна, ель</w:t>
            </w:r>
          </w:p>
        </w:tc>
        <w:tc>
          <w:tcPr>
            <w:tcW w:w="1275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68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обивочные материалы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предельное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значение: кожа натуральная. Возможные значения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предельное значение: кожа натуральная. Возможные значения: искусственная кожа, мебельный (искусст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венный) мех, искусственная замша (микрофибра) ткань, нетканые материалы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предельное значение искусственная кожа. Возможные значения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предельное значение: искусственная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кожа.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обивочные материалы</w:t>
            </w:r>
          </w:p>
        </w:tc>
        <w:tc>
          <w:tcPr>
            <w:tcW w:w="1701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предельное значение: кожа натуральная. Возможные значения: искусственная кожа, мебельный (искусственный) мех, искусств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енная замша (микрофибра), ткань, нетканые материалы</w:t>
            </w:r>
          </w:p>
        </w:tc>
        <w:tc>
          <w:tcPr>
            <w:tcW w:w="1985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предельное значение: искусственная кожа. 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383</w:t>
            </w:r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цена</w:t>
            </w:r>
          </w:p>
        </w:tc>
        <w:tc>
          <w:tcPr>
            <w:tcW w:w="1701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45 тыс.</w:t>
            </w:r>
          </w:p>
        </w:tc>
        <w:tc>
          <w:tcPr>
            <w:tcW w:w="1985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25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16</w:t>
            </w:r>
          </w:p>
        </w:tc>
        <w:tc>
          <w:tcPr>
            <w:tcW w:w="710" w:type="dxa"/>
            <w:vMerge w:val="restart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49.32.11</w:t>
            </w:r>
          </w:p>
        </w:tc>
        <w:tc>
          <w:tcPr>
            <w:tcW w:w="1418" w:type="dxa"/>
            <w:vMerge w:val="restart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Услуги такси</w:t>
            </w:r>
          </w:p>
        </w:tc>
        <w:tc>
          <w:tcPr>
            <w:tcW w:w="709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41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251</w:t>
              </w:r>
            </w:hyperlink>
          </w:p>
        </w:tc>
        <w:tc>
          <w:tcPr>
            <w:tcW w:w="850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лошадиная сила</w:t>
            </w:r>
          </w:p>
        </w:tc>
        <w:tc>
          <w:tcPr>
            <w:tcW w:w="1559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 автомобиля</w:t>
            </w:r>
          </w:p>
        </w:tc>
        <w:tc>
          <w:tcPr>
            <w:tcW w:w="851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200</w:t>
            </w:r>
          </w:p>
        </w:tc>
        <w:tc>
          <w:tcPr>
            <w:tcW w:w="1417" w:type="dxa"/>
            <w:gridSpan w:val="2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200</w:t>
            </w: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двигателя автомобиля</w:t>
            </w:r>
          </w:p>
        </w:tc>
        <w:tc>
          <w:tcPr>
            <w:tcW w:w="3686" w:type="dxa"/>
            <w:gridSpan w:val="4"/>
            <w:vMerge w:val="restart"/>
            <w:vAlign w:val="center"/>
          </w:tcPr>
          <w:p w:rsidR="00746C48" w:rsidRPr="00CE308A" w:rsidRDefault="00A71220" w:rsidP="00746C4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для всех категорий и групп должностей государственной гражданской службы не закупается</w:t>
            </w:r>
          </w:p>
        </w:tc>
        <w:tc>
          <w:tcPr>
            <w:tcW w:w="1275" w:type="dxa"/>
            <w:vMerge w:val="restart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 коробки передач автомобиля</w:t>
            </w: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 коробки передач автомобиля</w:t>
            </w:r>
          </w:p>
        </w:tc>
        <w:tc>
          <w:tcPr>
            <w:tcW w:w="3686" w:type="dxa"/>
            <w:gridSpan w:val="4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68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 автомобиля</w:t>
            </w: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 автомобиля</w:t>
            </w:r>
          </w:p>
        </w:tc>
        <w:tc>
          <w:tcPr>
            <w:tcW w:w="3686" w:type="dxa"/>
            <w:gridSpan w:val="4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68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42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356</w:t>
              </w:r>
            </w:hyperlink>
          </w:p>
        </w:tc>
        <w:tc>
          <w:tcPr>
            <w:tcW w:w="850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час</w:t>
            </w:r>
          </w:p>
        </w:tc>
        <w:tc>
          <w:tcPr>
            <w:tcW w:w="1559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время предоставления автомобиля потребителю</w:t>
            </w: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время предоставления автомобиля потребителю</w:t>
            </w:r>
          </w:p>
        </w:tc>
        <w:tc>
          <w:tcPr>
            <w:tcW w:w="3686" w:type="dxa"/>
            <w:gridSpan w:val="4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68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43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383</w:t>
              </w:r>
            </w:hyperlink>
          </w:p>
        </w:tc>
        <w:tc>
          <w:tcPr>
            <w:tcW w:w="850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68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710" w:type="dxa"/>
            <w:vMerge w:val="restart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49.32.12</w:t>
            </w:r>
          </w:p>
        </w:tc>
        <w:tc>
          <w:tcPr>
            <w:tcW w:w="1418" w:type="dxa"/>
            <w:vMerge w:val="restart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Услуги по аренде легковых автомобилей с водителем</w:t>
            </w:r>
          </w:p>
        </w:tc>
        <w:tc>
          <w:tcPr>
            <w:tcW w:w="709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44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251</w:t>
              </w:r>
            </w:hyperlink>
          </w:p>
        </w:tc>
        <w:tc>
          <w:tcPr>
            <w:tcW w:w="850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лошадиная сила</w:t>
            </w:r>
          </w:p>
        </w:tc>
        <w:tc>
          <w:tcPr>
            <w:tcW w:w="1559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 автомобиля</w:t>
            </w:r>
          </w:p>
        </w:tc>
        <w:tc>
          <w:tcPr>
            <w:tcW w:w="851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200</w:t>
            </w:r>
          </w:p>
        </w:tc>
        <w:tc>
          <w:tcPr>
            <w:tcW w:w="1417" w:type="dxa"/>
            <w:gridSpan w:val="2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200</w:t>
            </w: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 автомобиля</w:t>
            </w:r>
          </w:p>
        </w:tc>
        <w:tc>
          <w:tcPr>
            <w:tcW w:w="3686" w:type="dxa"/>
            <w:gridSpan w:val="4"/>
            <w:vMerge w:val="restart"/>
            <w:vAlign w:val="center"/>
          </w:tcPr>
          <w:p w:rsidR="00746C48" w:rsidRPr="00CE308A" w:rsidRDefault="00A71220" w:rsidP="00746C4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для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всех категорий и групп должностей государственной гражданской службы не закупается</w:t>
            </w:r>
          </w:p>
        </w:tc>
        <w:tc>
          <w:tcPr>
            <w:tcW w:w="1275" w:type="dxa"/>
            <w:vMerge w:val="restart"/>
          </w:tcPr>
          <w:p w:rsidR="00746C48" w:rsidRPr="00CE308A" w:rsidRDefault="00A71220" w:rsidP="00746C4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 автомобиля</w:t>
            </w: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 автомобиля</w:t>
            </w:r>
          </w:p>
        </w:tc>
        <w:tc>
          <w:tcPr>
            <w:tcW w:w="3686" w:type="dxa"/>
            <w:gridSpan w:val="4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68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 коробки передач автомобиля</w:t>
            </w: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 коробки передач автомобиля</w:t>
            </w:r>
          </w:p>
        </w:tc>
        <w:tc>
          <w:tcPr>
            <w:tcW w:w="3686" w:type="dxa"/>
            <w:gridSpan w:val="4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68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время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предоставления автомобиля потребителю</w:t>
            </w: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время предоставления автомобиля потребителю</w:t>
            </w:r>
          </w:p>
        </w:tc>
        <w:tc>
          <w:tcPr>
            <w:tcW w:w="3686" w:type="dxa"/>
            <w:gridSpan w:val="4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68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45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383</w:t>
              </w:r>
            </w:hyperlink>
          </w:p>
        </w:tc>
        <w:tc>
          <w:tcPr>
            <w:tcW w:w="850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  <w:vMerge/>
          </w:tcPr>
          <w:p w:rsidR="00746C48" w:rsidRPr="00CE308A" w:rsidRDefault="00746C48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68" w:type="dxa"/>
          </w:tcPr>
          <w:p w:rsidR="00746C48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18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61.10.30</w:t>
            </w:r>
          </w:p>
        </w:tc>
        <w:tc>
          <w:tcPr>
            <w:tcW w:w="141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Услуги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по передаче данных по проводным телекоммуникационным сетям.</w:t>
            </w:r>
          </w:p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Пояснения по требуемым услугам: оказание услуг связи по передаче данных</w:t>
            </w: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скорость канала передачи данных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скорость канала передачи данных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100 Мбит/с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46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744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процент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доля потерянных пакетов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доля потерянных пакетов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 от общего числа пакетов в месяц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47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383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5 тыс. в месяц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D03C4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19</w:t>
            </w:r>
          </w:p>
        </w:tc>
        <w:tc>
          <w:tcPr>
            <w:tcW w:w="710" w:type="dxa"/>
            <w:vMerge w:val="restart"/>
          </w:tcPr>
          <w:p w:rsidR="00D03C4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61.20.11</w:t>
            </w:r>
          </w:p>
        </w:tc>
        <w:tc>
          <w:tcPr>
            <w:tcW w:w="1418" w:type="dxa"/>
            <w:vMerge w:val="restart"/>
          </w:tcPr>
          <w:p w:rsidR="00D03C4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Услуги подвижной связи общего пользования - обеспечение доступа и поддержка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пользователя.</w:t>
            </w:r>
          </w:p>
          <w:p w:rsidR="00D03C4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Пояснения по требуемым услугам: оказание услуг подвижной радиотелефонной связи</w:t>
            </w:r>
          </w:p>
        </w:tc>
        <w:tc>
          <w:tcPr>
            <w:tcW w:w="709" w:type="dxa"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D03C4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тарификация услуги голосовой связи, доступа в информационно-телекоммуникационную сеть "Интернет" (лимитная/ безлимитная)</w:t>
            </w:r>
          </w:p>
        </w:tc>
        <w:tc>
          <w:tcPr>
            <w:tcW w:w="851" w:type="dxa"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D03C4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тарификация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услуги голосовой связи, доступа в информационно-телекоммуникационную сеть "Интернет" (лимитная/ безлимитная)</w:t>
            </w:r>
          </w:p>
        </w:tc>
        <w:tc>
          <w:tcPr>
            <w:tcW w:w="3686" w:type="dxa"/>
            <w:gridSpan w:val="4"/>
            <w:vMerge w:val="restart"/>
            <w:vAlign w:val="center"/>
          </w:tcPr>
          <w:p w:rsidR="00D03C4C" w:rsidRPr="00CE308A" w:rsidRDefault="00A71220" w:rsidP="00D03C4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для всех категорий и групп должностей государственной гражданской службы не закупается</w:t>
            </w:r>
          </w:p>
        </w:tc>
        <w:tc>
          <w:tcPr>
            <w:tcW w:w="1275" w:type="dxa"/>
            <w:vMerge w:val="restart"/>
          </w:tcPr>
          <w:p w:rsidR="00D03C4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D03C4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D03C4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объем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доступной услуги голосовой связи (минут), доступа в информационно-телекоммуникационную сеть "Интернет" (Гб)</w:t>
            </w:r>
          </w:p>
        </w:tc>
        <w:tc>
          <w:tcPr>
            <w:tcW w:w="851" w:type="dxa"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D03C4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объем доступной услуги голосовой связи (минут), доступа в информационно-телекоммуникационную сеть "Интернет" (Гб)</w:t>
            </w:r>
          </w:p>
        </w:tc>
        <w:tc>
          <w:tcPr>
            <w:tcW w:w="3686" w:type="dxa"/>
            <w:gridSpan w:val="4"/>
            <w:vMerge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  <w:vMerge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68" w:type="dxa"/>
          </w:tcPr>
          <w:p w:rsidR="00D03C4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D03C4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доступ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услуги голосовой связи (домашний регион, территория Российской Федерации, за пределами Российской Федерации - роуминг), доступ в информационно-телекоммуникационную сеть "Интернет" (Гб) (да/нет)</w:t>
            </w:r>
          </w:p>
        </w:tc>
        <w:tc>
          <w:tcPr>
            <w:tcW w:w="851" w:type="dxa"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D03C4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доступ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услуги голосовой связи (домашний регион, территория Российской Федерации, за пределами Российской Федерации - роуминг), доступ в информационно-телекоммуникационную сеть "Интернет" (Гб) (да/нет)</w:t>
            </w:r>
          </w:p>
        </w:tc>
        <w:tc>
          <w:tcPr>
            <w:tcW w:w="3686" w:type="dxa"/>
            <w:gridSpan w:val="4"/>
            <w:vMerge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  <w:vMerge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68" w:type="dxa"/>
          </w:tcPr>
          <w:p w:rsidR="00D03C4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D03C4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383</w:t>
            </w:r>
          </w:p>
        </w:tc>
        <w:tc>
          <w:tcPr>
            <w:tcW w:w="850" w:type="dxa"/>
          </w:tcPr>
          <w:p w:rsidR="00D03C4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D03C4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D03C4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4 тыс.</w:t>
            </w:r>
          </w:p>
        </w:tc>
        <w:tc>
          <w:tcPr>
            <w:tcW w:w="1417" w:type="dxa"/>
            <w:gridSpan w:val="2"/>
          </w:tcPr>
          <w:p w:rsidR="00D03C4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более 4 тыс.</w:t>
            </w:r>
          </w:p>
        </w:tc>
        <w:tc>
          <w:tcPr>
            <w:tcW w:w="851" w:type="dxa"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D03C4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  <w:vMerge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  <w:vMerge/>
          </w:tcPr>
          <w:p w:rsidR="00D03C4C" w:rsidRPr="00CE308A" w:rsidRDefault="00D03C4C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68" w:type="dxa"/>
          </w:tcPr>
          <w:p w:rsidR="00D03C4C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20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61.20.30</w:t>
            </w:r>
          </w:p>
        </w:tc>
        <w:tc>
          <w:tcPr>
            <w:tcW w:w="141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Услуга по передаче данных по беспроводным телекоммуникационным сетям.</w:t>
            </w:r>
          </w:p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Пояснения по требуемой услуге:</w:t>
            </w: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68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услуга связи для ноутбуков</w:t>
            </w: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383</w:t>
            </w:r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4 тыс.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4 тыс.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4 тыс.</w:t>
            </w:r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4 тыс.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услуга связи для планшетных компьютеров</w:t>
            </w: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383</w:t>
            </w:r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4 тыс.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4 тыс.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4 тыс.</w:t>
            </w:r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4 тыс.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21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61.20.42</w:t>
            </w:r>
          </w:p>
        </w:tc>
        <w:tc>
          <w:tcPr>
            <w:tcW w:w="141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Услуги по широкополосному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доступу к информационно-коммуникационной сети "Интернет" по беспроводным сетям.</w:t>
            </w:r>
          </w:p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Пояснения по требуемой услуге:</w:t>
            </w: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услуга связи для ноутбуков</w:t>
            </w: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383</w:t>
            </w:r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4 тыс.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4 тыс.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4 тыс.</w:t>
            </w:r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более 4 тыс.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  <w:vMerge w:val="restart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68" w:type="dxa"/>
            <w:vMerge w:val="restart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услуга связи для планшетных компьютеров</w:t>
            </w: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383</w:t>
            </w:r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4 тыс.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4 тыс.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4 тыс.</w:t>
            </w:r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4 тыс.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56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22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77.11.10</w:t>
            </w:r>
          </w:p>
        </w:tc>
        <w:tc>
          <w:tcPr>
            <w:tcW w:w="141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Услуги по аренде и лизингу легковых автомобилей и легких (не более 3,5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т) автотранспортных средств без водителя.</w:t>
            </w:r>
          </w:p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Пояснения по требуемой услуге: услуга по аренде и лизингу легковых автомобилей без водителя; услуга по аренде и лизингу легких (до 3,5 т) автотранспортных средств без водителя</w:t>
            </w: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48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251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лошадиная сила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 автомобиля</w:t>
            </w:r>
          </w:p>
        </w:tc>
        <w:tc>
          <w:tcPr>
            <w:tcW w:w="851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200</w:t>
            </w:r>
          </w:p>
        </w:tc>
        <w:tc>
          <w:tcPr>
            <w:tcW w:w="1417" w:type="dxa"/>
            <w:gridSpan w:val="2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200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 автомобиля</w:t>
            </w:r>
          </w:p>
        </w:tc>
        <w:tc>
          <w:tcPr>
            <w:tcW w:w="3686" w:type="dxa"/>
            <w:gridSpan w:val="4"/>
            <w:vMerge w:val="restart"/>
            <w:vAlign w:val="center"/>
          </w:tcPr>
          <w:p w:rsidR="00E23F26" w:rsidRPr="00CE308A" w:rsidRDefault="00A71220" w:rsidP="00B7200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для всех категорий и групп должностей государственной граждан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ской службы не закупается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 коробки передач автомобиля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 коробки передач автомобиля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 автомобиля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 автомобиля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мощность двигателя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 коробки передач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тип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коробки передач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комплектация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23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58.29.13</w:t>
            </w:r>
          </w:p>
        </w:tc>
        <w:tc>
          <w:tcPr>
            <w:tcW w:w="141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Обеспечение программное для администрирования баз данных на электронном носителе.</w:t>
            </w:r>
          </w:p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Пояснения по требуемой продукции: системы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управления базами данных</w:t>
            </w:r>
          </w:p>
        </w:tc>
        <w:tc>
          <w:tcPr>
            <w:tcW w:w="709" w:type="dxa"/>
            <w:vMerge w:val="restart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  <w:vMerge w:val="restart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стоимость годового владения програ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</w:t>
            </w:r>
          </w:p>
        </w:tc>
        <w:tc>
          <w:tcPr>
            <w:tcW w:w="3686" w:type="dxa"/>
            <w:gridSpan w:val="4"/>
            <w:vMerge w:val="restart"/>
            <w:vAlign w:val="center"/>
          </w:tcPr>
          <w:p w:rsidR="00E23F26" w:rsidRPr="00CE308A" w:rsidRDefault="00A71220" w:rsidP="00B7200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для всех категорий и групп должностей государственной гражданской службы не закупается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общая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общая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24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58.29.21</w:t>
            </w:r>
          </w:p>
        </w:tc>
        <w:tc>
          <w:tcPr>
            <w:tcW w:w="141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Приложения общие для повышения эффективности бизнеса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и приложения для домашнего пользования, отдельно реализуемые.</w:t>
            </w:r>
          </w:p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Пояснения по требуемой продукции: офисные приложения</w:t>
            </w: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совместимость с системами межведомственного электронного документооборота (МЭДО) (да/нет)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совместимость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с системами межведомственного электронного документооборота (МЭДО) (да/нет)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да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  <w:vMerge w:val="restart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  <w:vMerge w:val="restart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поддерживаемые типы данных, текстовые и графические возможности приложения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поддерживаемые типы данных, текстовые и графические возможности приложения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поддержка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всех типов данных и возможность обработки текстовых и графических данных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соответствие Федеральному </w:t>
            </w:r>
            <w:hyperlink r:id="rId49" w:tooltip="Федеральный закон от 27.07.2006 N 152-ФЗ (ред. от 24.06.2025) 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закону</w:t>
              </w:r>
            </w:hyperlink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"О персональных данных" приложений, содержащих персональные данные (да/нет)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соответствие Федеральному </w:t>
            </w:r>
            <w:hyperlink r:id="rId50" w:tooltip="Федеральный закон от 27.07.2006 N 152-ФЗ (ред. от 24.06.2025) 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закону</w:t>
              </w:r>
            </w:hyperlink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"О персональных данных" приложений, содержащих персональные данные (да/нет)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да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hyperlink r:id="rId51">
              <w:r w:rsidRPr="00CE308A">
                <w:rPr>
                  <w:rFonts w:ascii="PT Astra Serif" w:hAnsi="PT Astra Serif"/>
                  <w:sz w:val="17"/>
                  <w:szCs w:val="17"/>
                  <w:lang w:eastAsia="ru-RU"/>
                </w:rPr>
                <w:t>383</w:t>
              </w:r>
            </w:hyperlink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150 тыс.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25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58.29.31</w:t>
            </w:r>
          </w:p>
        </w:tc>
        <w:tc>
          <w:tcPr>
            <w:tcW w:w="141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Обеспечение программное системное для загрузки.</w:t>
            </w:r>
          </w:p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Пояснения по требуемой продукции: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средства обеспечения информационной безопасности</w:t>
            </w: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использование российских криптоалгоритмов при использовании криптографической защиты информации в составе средств обеспечения информационной безопасности систем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использование российских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криптоалгоритмов при использовании криптографической защиты информации в составе средств обеспечения информационной безопасности систем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да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доступность на русском языке интерфейса конфигурирования средства информационной безопасности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доступность на русском языке интерфейса конфигурирования средства информационной безопасности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да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383</w:t>
            </w:r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150 тыс.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26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58.29.32</w:t>
            </w:r>
          </w:p>
        </w:tc>
        <w:tc>
          <w:tcPr>
            <w:tcW w:w="141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Обеспечение программное прикладное для загрузки.</w:t>
            </w:r>
          </w:p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Пояснения по 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требуемой продукции: системы управления процессами организации</w:t>
            </w: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поддержка и формирование 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</w:tc>
        <w:tc>
          <w:tcPr>
            <w:tcW w:w="851" w:type="dxa"/>
            <w:vMerge w:val="restart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  <w:vMerge w:val="restart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поддержка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и формирование 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да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383</w:t>
            </w:r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150 тыс.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27</w:t>
            </w:r>
          </w:p>
        </w:tc>
        <w:tc>
          <w:tcPr>
            <w:tcW w:w="710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61.90.10</w:t>
            </w:r>
          </w:p>
        </w:tc>
        <w:tc>
          <w:tcPr>
            <w:tcW w:w="1418" w:type="dxa"/>
            <w:vMerge w:val="restart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Услуги телекоммуникационные прочие.</w:t>
            </w:r>
          </w:p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Пояснения по требуемым услугам: оказание услуг по предоставлению высокоскоростного доступа в информационно-телекоммуникационную сеть "Интернет"</w:t>
            </w:r>
          </w:p>
        </w:tc>
        <w:tc>
          <w:tcPr>
            <w:tcW w:w="709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0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максимальная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скорость соединения в информационно-телекоммуникационной сети "Интернет"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максимальная скорость соединения в информационно-телекоммуникационной сети "Интернет"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100 Мбит/с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  <w:tr w:rsidR="001726DE" w:rsidTr="00CE308A">
        <w:tc>
          <w:tcPr>
            <w:tcW w:w="425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10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8" w:type="dxa"/>
            <w:vMerge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70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383</w:t>
            </w:r>
          </w:p>
        </w:tc>
        <w:tc>
          <w:tcPr>
            <w:tcW w:w="850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рубль</w:t>
            </w:r>
          </w:p>
        </w:tc>
        <w:tc>
          <w:tcPr>
            <w:tcW w:w="1559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851" w:type="dxa"/>
          </w:tcPr>
          <w:p w:rsidR="00E23F26" w:rsidRPr="00CE308A" w:rsidRDefault="00E23F26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</w:p>
        </w:tc>
        <w:tc>
          <w:tcPr>
            <w:tcW w:w="1416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предельная цена</w:t>
            </w:r>
          </w:p>
        </w:tc>
        <w:tc>
          <w:tcPr>
            <w:tcW w:w="3686" w:type="dxa"/>
            <w:gridSpan w:val="4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не более 5</w:t>
            </w: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 xml:space="preserve"> тыс. в месяц</w:t>
            </w:r>
          </w:p>
        </w:tc>
        <w:tc>
          <w:tcPr>
            <w:tcW w:w="1275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8" w:type="dxa"/>
          </w:tcPr>
          <w:p w:rsidR="00E23F26" w:rsidRPr="00CE308A" w:rsidRDefault="00A71220" w:rsidP="006769D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sz w:val="17"/>
                <w:szCs w:val="17"/>
                <w:lang w:eastAsia="ru-RU"/>
              </w:rPr>
            </w:pPr>
            <w:r w:rsidRPr="00CE308A">
              <w:rPr>
                <w:rFonts w:ascii="PT Astra Serif" w:hAnsi="PT Astra Serif"/>
                <w:sz w:val="17"/>
                <w:szCs w:val="17"/>
                <w:lang w:eastAsia="ru-RU"/>
              </w:rPr>
              <w:t>-</w:t>
            </w:r>
          </w:p>
        </w:tc>
      </w:tr>
    </w:tbl>
    <w:p w:rsidR="00E23F26" w:rsidRPr="00CE308A" w:rsidRDefault="00E23F26" w:rsidP="00F347BE">
      <w:pPr>
        <w:rPr>
          <w:rStyle w:val="FontStyle19"/>
          <w:rFonts w:ascii="PT Astra Serif" w:hAnsi="PT Astra Serif"/>
          <w:sz w:val="17"/>
          <w:szCs w:val="17"/>
        </w:rPr>
      </w:pPr>
    </w:p>
    <w:sectPr w:rsidR="00E23F26" w:rsidRPr="00CE308A" w:rsidSect="00BB43EA">
      <w:pgSz w:w="16840" w:h="11907" w:orient="landscape" w:code="9"/>
      <w:pgMar w:top="851" w:right="851" w:bottom="851" w:left="851" w:header="425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71220">
      <w:r>
        <w:separator/>
      </w:r>
    </w:p>
  </w:endnote>
  <w:endnote w:type="continuationSeparator" w:id="0">
    <w:p w:rsidR="00000000" w:rsidRDefault="00A7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71220">
      <w:r>
        <w:separator/>
      </w:r>
    </w:p>
  </w:footnote>
  <w:footnote w:type="continuationSeparator" w:id="0">
    <w:p w:rsidR="00000000" w:rsidRDefault="00A7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B33" w:rsidRDefault="00A71220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E0B33" w:rsidRDefault="005E0B3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B33" w:rsidRDefault="00A71220">
    <w:pPr>
      <w:pStyle w:val="a3"/>
      <w:framePr w:wrap="around" w:vAnchor="text" w:hAnchor="margin" w:xAlign="center" w:y="1"/>
      <w:rPr>
        <w:rStyle w:val="a6"/>
        <w:b w:val="0"/>
      </w:rPr>
    </w:pPr>
    <w:r>
      <w:rPr>
        <w:rStyle w:val="a6"/>
        <w:b w:val="0"/>
      </w:rPr>
      <w:fldChar w:fldCharType="begin"/>
    </w:r>
    <w:r>
      <w:rPr>
        <w:rStyle w:val="a6"/>
        <w:b w:val="0"/>
      </w:rPr>
      <w:instrText xml:space="preserve">PAGE  </w:instrText>
    </w:r>
    <w:r>
      <w:rPr>
        <w:rStyle w:val="a6"/>
        <w:b w:val="0"/>
      </w:rPr>
      <w:fldChar w:fldCharType="separate"/>
    </w:r>
    <w:r>
      <w:rPr>
        <w:rStyle w:val="a6"/>
        <w:b w:val="0"/>
        <w:noProof/>
      </w:rPr>
      <w:t>8</w:t>
    </w:r>
    <w:r>
      <w:rPr>
        <w:rStyle w:val="a6"/>
        <w:b w:val="0"/>
      </w:rPr>
      <w:fldChar w:fldCharType="end"/>
    </w:r>
  </w:p>
  <w:p w:rsidR="005E0B33" w:rsidRDefault="005E0B33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5F2" w:rsidRPr="00BB15F2" w:rsidRDefault="00A71220" w:rsidP="00BB15F2">
    <w:pPr>
      <w:pBdr>
        <w:top w:val="nil"/>
        <w:left w:val="nil"/>
        <w:bottom w:val="nil"/>
        <w:right w:val="nil"/>
        <w:between w:val="nil"/>
      </w:pBdr>
      <w:spacing w:after="120"/>
      <w:jc w:val="center"/>
      <w:rPr>
        <w:rFonts w:ascii="PT Astra Serif" w:eastAsia="PT Astra Serif" w:hAnsi="PT Astra Serif" w:cs="PT Astra Serif"/>
        <w:b/>
        <w:sz w:val="12"/>
        <w:szCs w:val="12"/>
        <w:lang w:eastAsia="en-US" w:bidi="en-US"/>
      </w:rPr>
    </w:pPr>
    <w:r w:rsidRPr="00BB15F2">
      <w:rPr>
        <w:rFonts w:ascii="PT Astra Serif" w:eastAsia="PT Astra Serif" w:hAnsi="PT Astra Serif" w:cs="PT Astra Serif"/>
        <w:noProof/>
        <w:sz w:val="22"/>
        <w:szCs w:val="22"/>
        <w:lang w:eastAsia="ru-RU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15F2" w:rsidRPr="00BB15F2" w:rsidRDefault="00A71220" w:rsidP="00BB15F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  <w:lang w:eastAsia="en-US" w:bidi="en-US"/>
      </w:rPr>
    </w:pPr>
    <w:r w:rsidRPr="00BB15F2">
      <w:rPr>
        <w:rFonts w:ascii="PT Astra Serif" w:eastAsia="PT Astra Serif" w:hAnsi="PT Astra Serif" w:cs="PT Astra Serif"/>
        <w:b/>
        <w:caps/>
        <w:sz w:val="30"/>
        <w:szCs w:val="30"/>
        <w:lang w:eastAsia="en-US" w:bidi="en-US"/>
      </w:rPr>
      <w:t>Комитет по охране объектов культурного наследия Томской области</w:t>
    </w:r>
  </w:p>
  <w:p w:rsidR="00BB43EA" w:rsidRPr="00FB332E" w:rsidRDefault="00A71220" w:rsidP="00BB15F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240"/>
      <w:jc w:val="center"/>
      <w:rPr>
        <w:rFonts w:ascii="PT Astra Serif" w:eastAsia="PT Astra Serif" w:hAnsi="PT Astra Serif" w:cs="PT Astra Serif"/>
        <w:b/>
        <w:caps/>
        <w:sz w:val="28"/>
        <w:szCs w:val="28"/>
        <w:lang w:eastAsia="en-US" w:bidi="en-US"/>
      </w:rPr>
    </w:pPr>
    <w:r w:rsidRPr="00BB15F2">
      <w:rPr>
        <w:rFonts w:ascii="PT Astra Serif" w:eastAsia="PT Astra Serif" w:hAnsi="PT Astra Serif" w:cs="PT Astra Serif"/>
        <w:b/>
        <w:caps/>
        <w:sz w:val="28"/>
        <w:szCs w:val="28"/>
        <w:lang w:eastAsia="en-US" w:bidi="en-US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0087E"/>
    <w:multiLevelType w:val="hybridMultilevel"/>
    <w:tmpl w:val="4C6C550E"/>
    <w:lvl w:ilvl="0" w:tplc="9496ED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06CB08" w:tentative="1">
      <w:start w:val="1"/>
      <w:numFmt w:val="lowerLetter"/>
      <w:lvlText w:val="%2."/>
      <w:lvlJc w:val="left"/>
      <w:pPr>
        <w:ind w:left="1440" w:hanging="360"/>
      </w:pPr>
    </w:lvl>
    <w:lvl w:ilvl="2" w:tplc="8B7206E2" w:tentative="1">
      <w:start w:val="1"/>
      <w:numFmt w:val="lowerRoman"/>
      <w:lvlText w:val="%3."/>
      <w:lvlJc w:val="right"/>
      <w:pPr>
        <w:ind w:left="2160" w:hanging="180"/>
      </w:pPr>
    </w:lvl>
    <w:lvl w:ilvl="3" w:tplc="881E91EE" w:tentative="1">
      <w:start w:val="1"/>
      <w:numFmt w:val="decimal"/>
      <w:lvlText w:val="%4."/>
      <w:lvlJc w:val="left"/>
      <w:pPr>
        <w:ind w:left="2880" w:hanging="360"/>
      </w:pPr>
    </w:lvl>
    <w:lvl w:ilvl="4" w:tplc="D48C850E" w:tentative="1">
      <w:start w:val="1"/>
      <w:numFmt w:val="lowerLetter"/>
      <w:lvlText w:val="%5."/>
      <w:lvlJc w:val="left"/>
      <w:pPr>
        <w:ind w:left="3600" w:hanging="360"/>
      </w:pPr>
    </w:lvl>
    <w:lvl w:ilvl="5" w:tplc="F02A30AE" w:tentative="1">
      <w:start w:val="1"/>
      <w:numFmt w:val="lowerRoman"/>
      <w:lvlText w:val="%6."/>
      <w:lvlJc w:val="right"/>
      <w:pPr>
        <w:ind w:left="4320" w:hanging="180"/>
      </w:pPr>
    </w:lvl>
    <w:lvl w:ilvl="6" w:tplc="0E7046D8" w:tentative="1">
      <w:start w:val="1"/>
      <w:numFmt w:val="decimal"/>
      <w:lvlText w:val="%7."/>
      <w:lvlJc w:val="left"/>
      <w:pPr>
        <w:ind w:left="5040" w:hanging="360"/>
      </w:pPr>
    </w:lvl>
    <w:lvl w:ilvl="7" w:tplc="527E2DAA" w:tentative="1">
      <w:start w:val="1"/>
      <w:numFmt w:val="lowerLetter"/>
      <w:lvlText w:val="%8."/>
      <w:lvlJc w:val="left"/>
      <w:pPr>
        <w:ind w:left="5760" w:hanging="360"/>
      </w:pPr>
    </w:lvl>
    <w:lvl w:ilvl="8" w:tplc="408A65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A56BD"/>
    <w:multiLevelType w:val="hybridMultilevel"/>
    <w:tmpl w:val="8E06EAE8"/>
    <w:lvl w:ilvl="0" w:tplc="B3AE991E">
      <w:start w:val="1"/>
      <w:numFmt w:val="decimal"/>
      <w:lvlText w:val="%1."/>
      <w:lvlJc w:val="left"/>
      <w:pPr>
        <w:ind w:left="1429" w:hanging="360"/>
      </w:pPr>
    </w:lvl>
    <w:lvl w:ilvl="1" w:tplc="A46E782C" w:tentative="1">
      <w:start w:val="1"/>
      <w:numFmt w:val="lowerLetter"/>
      <w:lvlText w:val="%2."/>
      <w:lvlJc w:val="left"/>
      <w:pPr>
        <w:ind w:left="2149" w:hanging="360"/>
      </w:pPr>
    </w:lvl>
    <w:lvl w:ilvl="2" w:tplc="A6824C66" w:tentative="1">
      <w:start w:val="1"/>
      <w:numFmt w:val="lowerRoman"/>
      <w:lvlText w:val="%3."/>
      <w:lvlJc w:val="right"/>
      <w:pPr>
        <w:ind w:left="2869" w:hanging="180"/>
      </w:pPr>
    </w:lvl>
    <w:lvl w:ilvl="3" w:tplc="5A32831A" w:tentative="1">
      <w:start w:val="1"/>
      <w:numFmt w:val="decimal"/>
      <w:lvlText w:val="%4."/>
      <w:lvlJc w:val="left"/>
      <w:pPr>
        <w:ind w:left="3589" w:hanging="360"/>
      </w:pPr>
    </w:lvl>
    <w:lvl w:ilvl="4" w:tplc="0B60D87A" w:tentative="1">
      <w:start w:val="1"/>
      <w:numFmt w:val="lowerLetter"/>
      <w:lvlText w:val="%5."/>
      <w:lvlJc w:val="left"/>
      <w:pPr>
        <w:ind w:left="4309" w:hanging="360"/>
      </w:pPr>
    </w:lvl>
    <w:lvl w:ilvl="5" w:tplc="70CA5EB6" w:tentative="1">
      <w:start w:val="1"/>
      <w:numFmt w:val="lowerRoman"/>
      <w:lvlText w:val="%6."/>
      <w:lvlJc w:val="right"/>
      <w:pPr>
        <w:ind w:left="5029" w:hanging="180"/>
      </w:pPr>
    </w:lvl>
    <w:lvl w:ilvl="6" w:tplc="EACA0DA2" w:tentative="1">
      <w:start w:val="1"/>
      <w:numFmt w:val="decimal"/>
      <w:lvlText w:val="%7."/>
      <w:lvlJc w:val="left"/>
      <w:pPr>
        <w:ind w:left="5749" w:hanging="360"/>
      </w:pPr>
    </w:lvl>
    <w:lvl w:ilvl="7" w:tplc="5A5E211C" w:tentative="1">
      <w:start w:val="1"/>
      <w:numFmt w:val="lowerLetter"/>
      <w:lvlText w:val="%8."/>
      <w:lvlJc w:val="left"/>
      <w:pPr>
        <w:ind w:left="6469" w:hanging="360"/>
      </w:pPr>
    </w:lvl>
    <w:lvl w:ilvl="8" w:tplc="88E88C3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8FD075B"/>
    <w:multiLevelType w:val="hybridMultilevel"/>
    <w:tmpl w:val="FF30962E"/>
    <w:lvl w:ilvl="0" w:tplc="64568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75B2ADD0" w:tentative="1">
      <w:start w:val="1"/>
      <w:numFmt w:val="lowerLetter"/>
      <w:lvlText w:val="%2."/>
      <w:lvlJc w:val="left"/>
      <w:pPr>
        <w:ind w:left="1931" w:hanging="360"/>
      </w:pPr>
    </w:lvl>
    <w:lvl w:ilvl="2" w:tplc="8D1CE646" w:tentative="1">
      <w:start w:val="1"/>
      <w:numFmt w:val="lowerRoman"/>
      <w:lvlText w:val="%3."/>
      <w:lvlJc w:val="right"/>
      <w:pPr>
        <w:ind w:left="2651" w:hanging="180"/>
      </w:pPr>
    </w:lvl>
    <w:lvl w:ilvl="3" w:tplc="D1E8473A" w:tentative="1">
      <w:start w:val="1"/>
      <w:numFmt w:val="decimal"/>
      <w:lvlText w:val="%4."/>
      <w:lvlJc w:val="left"/>
      <w:pPr>
        <w:ind w:left="3371" w:hanging="360"/>
      </w:pPr>
    </w:lvl>
    <w:lvl w:ilvl="4" w:tplc="03C4E720" w:tentative="1">
      <w:start w:val="1"/>
      <w:numFmt w:val="lowerLetter"/>
      <w:lvlText w:val="%5."/>
      <w:lvlJc w:val="left"/>
      <w:pPr>
        <w:ind w:left="4091" w:hanging="360"/>
      </w:pPr>
    </w:lvl>
    <w:lvl w:ilvl="5" w:tplc="429CD6BE" w:tentative="1">
      <w:start w:val="1"/>
      <w:numFmt w:val="lowerRoman"/>
      <w:lvlText w:val="%6."/>
      <w:lvlJc w:val="right"/>
      <w:pPr>
        <w:ind w:left="4811" w:hanging="180"/>
      </w:pPr>
    </w:lvl>
    <w:lvl w:ilvl="6" w:tplc="C46270D6" w:tentative="1">
      <w:start w:val="1"/>
      <w:numFmt w:val="decimal"/>
      <w:lvlText w:val="%7."/>
      <w:lvlJc w:val="left"/>
      <w:pPr>
        <w:ind w:left="5531" w:hanging="360"/>
      </w:pPr>
    </w:lvl>
    <w:lvl w:ilvl="7" w:tplc="4F0A98B8" w:tentative="1">
      <w:start w:val="1"/>
      <w:numFmt w:val="lowerLetter"/>
      <w:lvlText w:val="%8."/>
      <w:lvlJc w:val="left"/>
      <w:pPr>
        <w:ind w:left="6251" w:hanging="360"/>
      </w:pPr>
    </w:lvl>
    <w:lvl w:ilvl="8" w:tplc="6690262E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98C7763"/>
    <w:multiLevelType w:val="hybridMultilevel"/>
    <w:tmpl w:val="BF00106A"/>
    <w:lvl w:ilvl="0" w:tplc="423A36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41F85704" w:tentative="1">
      <w:start w:val="1"/>
      <w:numFmt w:val="lowerLetter"/>
      <w:lvlText w:val="%2."/>
      <w:lvlJc w:val="left"/>
      <w:pPr>
        <w:ind w:left="1785" w:hanging="360"/>
      </w:pPr>
    </w:lvl>
    <w:lvl w:ilvl="2" w:tplc="C8C47E8A" w:tentative="1">
      <w:start w:val="1"/>
      <w:numFmt w:val="lowerRoman"/>
      <w:lvlText w:val="%3."/>
      <w:lvlJc w:val="right"/>
      <w:pPr>
        <w:ind w:left="2505" w:hanging="180"/>
      </w:pPr>
    </w:lvl>
    <w:lvl w:ilvl="3" w:tplc="D9A06D9E" w:tentative="1">
      <w:start w:val="1"/>
      <w:numFmt w:val="decimal"/>
      <w:lvlText w:val="%4."/>
      <w:lvlJc w:val="left"/>
      <w:pPr>
        <w:ind w:left="3225" w:hanging="360"/>
      </w:pPr>
    </w:lvl>
    <w:lvl w:ilvl="4" w:tplc="E620E518" w:tentative="1">
      <w:start w:val="1"/>
      <w:numFmt w:val="lowerLetter"/>
      <w:lvlText w:val="%5."/>
      <w:lvlJc w:val="left"/>
      <w:pPr>
        <w:ind w:left="3945" w:hanging="360"/>
      </w:pPr>
    </w:lvl>
    <w:lvl w:ilvl="5" w:tplc="84FADDB0" w:tentative="1">
      <w:start w:val="1"/>
      <w:numFmt w:val="lowerRoman"/>
      <w:lvlText w:val="%6."/>
      <w:lvlJc w:val="right"/>
      <w:pPr>
        <w:ind w:left="4665" w:hanging="180"/>
      </w:pPr>
    </w:lvl>
    <w:lvl w:ilvl="6" w:tplc="490E1C06" w:tentative="1">
      <w:start w:val="1"/>
      <w:numFmt w:val="decimal"/>
      <w:lvlText w:val="%7."/>
      <w:lvlJc w:val="left"/>
      <w:pPr>
        <w:ind w:left="5385" w:hanging="360"/>
      </w:pPr>
    </w:lvl>
    <w:lvl w:ilvl="7" w:tplc="645C765E" w:tentative="1">
      <w:start w:val="1"/>
      <w:numFmt w:val="lowerLetter"/>
      <w:lvlText w:val="%8."/>
      <w:lvlJc w:val="left"/>
      <w:pPr>
        <w:ind w:left="6105" w:hanging="360"/>
      </w:pPr>
    </w:lvl>
    <w:lvl w:ilvl="8" w:tplc="885CCBC2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0DA0533"/>
    <w:multiLevelType w:val="hybridMultilevel"/>
    <w:tmpl w:val="E4760542"/>
    <w:lvl w:ilvl="0" w:tplc="BB8445AA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1A8A7196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5A2B84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C6A2EB8C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EB140BA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2D240D08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2708CC4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CB4E284C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49743DA2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4A777CA5"/>
    <w:multiLevelType w:val="hybridMultilevel"/>
    <w:tmpl w:val="A32C813C"/>
    <w:lvl w:ilvl="0" w:tplc="4EBCE09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4E1031FC" w:tentative="1">
      <w:start w:val="1"/>
      <w:numFmt w:val="lowerLetter"/>
      <w:lvlText w:val="%2."/>
      <w:lvlJc w:val="left"/>
      <w:pPr>
        <w:ind w:left="1647" w:hanging="360"/>
      </w:pPr>
    </w:lvl>
    <w:lvl w:ilvl="2" w:tplc="DCF2B0B4" w:tentative="1">
      <w:start w:val="1"/>
      <w:numFmt w:val="lowerRoman"/>
      <w:lvlText w:val="%3."/>
      <w:lvlJc w:val="right"/>
      <w:pPr>
        <w:ind w:left="2367" w:hanging="180"/>
      </w:pPr>
    </w:lvl>
    <w:lvl w:ilvl="3" w:tplc="8486A470" w:tentative="1">
      <w:start w:val="1"/>
      <w:numFmt w:val="decimal"/>
      <w:lvlText w:val="%4."/>
      <w:lvlJc w:val="left"/>
      <w:pPr>
        <w:ind w:left="3087" w:hanging="360"/>
      </w:pPr>
    </w:lvl>
    <w:lvl w:ilvl="4" w:tplc="CCAC7B22" w:tentative="1">
      <w:start w:val="1"/>
      <w:numFmt w:val="lowerLetter"/>
      <w:lvlText w:val="%5."/>
      <w:lvlJc w:val="left"/>
      <w:pPr>
        <w:ind w:left="3807" w:hanging="360"/>
      </w:pPr>
    </w:lvl>
    <w:lvl w:ilvl="5" w:tplc="5D16A1E6" w:tentative="1">
      <w:start w:val="1"/>
      <w:numFmt w:val="lowerRoman"/>
      <w:lvlText w:val="%6."/>
      <w:lvlJc w:val="right"/>
      <w:pPr>
        <w:ind w:left="4527" w:hanging="180"/>
      </w:pPr>
    </w:lvl>
    <w:lvl w:ilvl="6" w:tplc="8AA8D53E" w:tentative="1">
      <w:start w:val="1"/>
      <w:numFmt w:val="decimal"/>
      <w:lvlText w:val="%7."/>
      <w:lvlJc w:val="left"/>
      <w:pPr>
        <w:ind w:left="5247" w:hanging="360"/>
      </w:pPr>
    </w:lvl>
    <w:lvl w:ilvl="7" w:tplc="30AA3B00" w:tentative="1">
      <w:start w:val="1"/>
      <w:numFmt w:val="lowerLetter"/>
      <w:lvlText w:val="%8."/>
      <w:lvlJc w:val="left"/>
      <w:pPr>
        <w:ind w:left="5967" w:hanging="360"/>
      </w:pPr>
    </w:lvl>
    <w:lvl w:ilvl="8" w:tplc="FA121822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D6429A4"/>
    <w:multiLevelType w:val="hybridMultilevel"/>
    <w:tmpl w:val="47143E20"/>
    <w:lvl w:ilvl="0" w:tplc="B48CF154">
      <w:start w:val="1"/>
      <w:numFmt w:val="decimal"/>
      <w:lvlText w:val="%1."/>
      <w:lvlJc w:val="left"/>
      <w:pPr>
        <w:ind w:left="2487" w:hanging="360"/>
      </w:pPr>
    </w:lvl>
    <w:lvl w:ilvl="1" w:tplc="B09A8D8A" w:tentative="1">
      <w:start w:val="1"/>
      <w:numFmt w:val="lowerLetter"/>
      <w:lvlText w:val="%2."/>
      <w:lvlJc w:val="left"/>
      <w:pPr>
        <w:ind w:left="7034" w:hanging="360"/>
      </w:pPr>
    </w:lvl>
    <w:lvl w:ilvl="2" w:tplc="908A7224" w:tentative="1">
      <w:start w:val="1"/>
      <w:numFmt w:val="lowerRoman"/>
      <w:lvlText w:val="%3."/>
      <w:lvlJc w:val="right"/>
      <w:pPr>
        <w:ind w:left="7754" w:hanging="180"/>
      </w:pPr>
    </w:lvl>
    <w:lvl w:ilvl="3" w:tplc="6F1270DE" w:tentative="1">
      <w:start w:val="1"/>
      <w:numFmt w:val="decimal"/>
      <w:lvlText w:val="%4."/>
      <w:lvlJc w:val="left"/>
      <w:pPr>
        <w:ind w:left="8474" w:hanging="360"/>
      </w:pPr>
    </w:lvl>
    <w:lvl w:ilvl="4" w:tplc="82F6BA94" w:tentative="1">
      <w:start w:val="1"/>
      <w:numFmt w:val="lowerLetter"/>
      <w:lvlText w:val="%5."/>
      <w:lvlJc w:val="left"/>
      <w:pPr>
        <w:ind w:left="9194" w:hanging="360"/>
      </w:pPr>
    </w:lvl>
    <w:lvl w:ilvl="5" w:tplc="6E52E17C" w:tentative="1">
      <w:start w:val="1"/>
      <w:numFmt w:val="lowerRoman"/>
      <w:lvlText w:val="%6."/>
      <w:lvlJc w:val="right"/>
      <w:pPr>
        <w:ind w:left="9914" w:hanging="180"/>
      </w:pPr>
    </w:lvl>
    <w:lvl w:ilvl="6" w:tplc="E206B76E" w:tentative="1">
      <w:start w:val="1"/>
      <w:numFmt w:val="decimal"/>
      <w:lvlText w:val="%7."/>
      <w:lvlJc w:val="left"/>
      <w:pPr>
        <w:ind w:left="10634" w:hanging="360"/>
      </w:pPr>
    </w:lvl>
    <w:lvl w:ilvl="7" w:tplc="787A3BDE" w:tentative="1">
      <w:start w:val="1"/>
      <w:numFmt w:val="lowerLetter"/>
      <w:lvlText w:val="%8."/>
      <w:lvlJc w:val="left"/>
      <w:pPr>
        <w:ind w:left="11354" w:hanging="360"/>
      </w:pPr>
    </w:lvl>
    <w:lvl w:ilvl="8" w:tplc="FBFA5922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7" w15:restartNumberingAfterBreak="0">
    <w:nsid w:val="684D16D4"/>
    <w:multiLevelType w:val="hybridMultilevel"/>
    <w:tmpl w:val="4FD619DA"/>
    <w:lvl w:ilvl="0" w:tplc="6CF202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51C68A0" w:tentative="1">
      <w:start w:val="1"/>
      <w:numFmt w:val="lowerLetter"/>
      <w:lvlText w:val="%2."/>
      <w:lvlJc w:val="left"/>
      <w:pPr>
        <w:ind w:left="1440" w:hanging="360"/>
      </w:pPr>
    </w:lvl>
    <w:lvl w:ilvl="2" w:tplc="3356EFA6" w:tentative="1">
      <w:start w:val="1"/>
      <w:numFmt w:val="lowerRoman"/>
      <w:lvlText w:val="%3."/>
      <w:lvlJc w:val="right"/>
      <w:pPr>
        <w:ind w:left="2160" w:hanging="180"/>
      </w:pPr>
    </w:lvl>
    <w:lvl w:ilvl="3" w:tplc="5D4ECB68" w:tentative="1">
      <w:start w:val="1"/>
      <w:numFmt w:val="decimal"/>
      <w:lvlText w:val="%4."/>
      <w:lvlJc w:val="left"/>
      <w:pPr>
        <w:ind w:left="2880" w:hanging="360"/>
      </w:pPr>
    </w:lvl>
    <w:lvl w:ilvl="4" w:tplc="09EE3444" w:tentative="1">
      <w:start w:val="1"/>
      <w:numFmt w:val="lowerLetter"/>
      <w:lvlText w:val="%5."/>
      <w:lvlJc w:val="left"/>
      <w:pPr>
        <w:ind w:left="3600" w:hanging="360"/>
      </w:pPr>
    </w:lvl>
    <w:lvl w:ilvl="5" w:tplc="5F9C6BFA" w:tentative="1">
      <w:start w:val="1"/>
      <w:numFmt w:val="lowerRoman"/>
      <w:lvlText w:val="%6."/>
      <w:lvlJc w:val="right"/>
      <w:pPr>
        <w:ind w:left="4320" w:hanging="180"/>
      </w:pPr>
    </w:lvl>
    <w:lvl w:ilvl="6" w:tplc="F0A6B3A8" w:tentative="1">
      <w:start w:val="1"/>
      <w:numFmt w:val="decimal"/>
      <w:lvlText w:val="%7."/>
      <w:lvlJc w:val="left"/>
      <w:pPr>
        <w:ind w:left="5040" w:hanging="360"/>
      </w:pPr>
    </w:lvl>
    <w:lvl w:ilvl="7" w:tplc="DEEEF346" w:tentative="1">
      <w:start w:val="1"/>
      <w:numFmt w:val="lowerLetter"/>
      <w:lvlText w:val="%8."/>
      <w:lvlJc w:val="left"/>
      <w:pPr>
        <w:ind w:left="5760" w:hanging="360"/>
      </w:pPr>
    </w:lvl>
    <w:lvl w:ilvl="8" w:tplc="83A4BB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9E213F"/>
    <w:multiLevelType w:val="multilevel"/>
    <w:tmpl w:val="6C9AB764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2"/>
      <w:numFmt w:val="decimal"/>
      <w:isLgl/>
      <w:lvlText w:val="%1.%2."/>
      <w:lvlJc w:val="left"/>
      <w:pPr>
        <w:ind w:left="1713" w:hanging="720"/>
      </w:pPr>
    </w:lvl>
    <w:lvl w:ilvl="2">
      <w:start w:val="1"/>
      <w:numFmt w:val="decimal"/>
      <w:isLgl/>
      <w:lvlText w:val="%1.%2.%3."/>
      <w:lvlJc w:val="left"/>
      <w:pPr>
        <w:ind w:left="1713" w:hanging="720"/>
      </w:pPr>
    </w:lvl>
    <w:lvl w:ilvl="3">
      <w:start w:val="1"/>
      <w:numFmt w:val="decimal"/>
      <w:isLgl/>
      <w:lvlText w:val="%1.%2.%3.%4."/>
      <w:lvlJc w:val="left"/>
      <w:pPr>
        <w:ind w:left="2073" w:hanging="1080"/>
      </w:pPr>
    </w:lvl>
    <w:lvl w:ilvl="4">
      <w:start w:val="1"/>
      <w:numFmt w:val="decimal"/>
      <w:isLgl/>
      <w:lvlText w:val="%1.%2.%3.%4.%5."/>
      <w:lvlJc w:val="left"/>
      <w:pPr>
        <w:ind w:left="2073" w:hanging="1080"/>
      </w:pPr>
    </w:lvl>
    <w:lvl w:ilvl="5">
      <w:start w:val="1"/>
      <w:numFmt w:val="decimal"/>
      <w:isLgl/>
      <w:lvlText w:val="%1.%2.%3.%4.%5.%6."/>
      <w:lvlJc w:val="left"/>
      <w:pPr>
        <w:ind w:left="2433" w:hanging="1440"/>
      </w:pPr>
    </w:lvl>
    <w:lvl w:ilvl="6">
      <w:start w:val="1"/>
      <w:numFmt w:val="decimal"/>
      <w:isLgl/>
      <w:lvlText w:val="%1.%2.%3.%4.%5.%6.%7."/>
      <w:lvlJc w:val="left"/>
      <w:pPr>
        <w:ind w:left="2793" w:hanging="1800"/>
      </w:pPr>
    </w:lvl>
    <w:lvl w:ilvl="7">
      <w:start w:val="1"/>
      <w:numFmt w:val="decimal"/>
      <w:isLgl/>
      <w:lvlText w:val="%1.%2.%3.%4.%5.%6.%7.%8."/>
      <w:lvlJc w:val="left"/>
      <w:pPr>
        <w:ind w:left="2793" w:hanging="1800"/>
      </w:pPr>
    </w:lvl>
    <w:lvl w:ilvl="8">
      <w:start w:val="1"/>
      <w:numFmt w:val="decimal"/>
      <w:isLgl/>
      <w:lvlText w:val="%1.%2.%3.%4.%5.%6.%7.%8.%9."/>
      <w:lvlJc w:val="left"/>
      <w:pPr>
        <w:ind w:left="3153" w:hanging="216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9C3"/>
    <w:rsid w:val="00000359"/>
    <w:rsid w:val="00004813"/>
    <w:rsid w:val="00006F3E"/>
    <w:rsid w:val="00010EF7"/>
    <w:rsid w:val="00014FFD"/>
    <w:rsid w:val="00015C51"/>
    <w:rsid w:val="000213DF"/>
    <w:rsid w:val="00025F0A"/>
    <w:rsid w:val="00027048"/>
    <w:rsid w:val="00031B17"/>
    <w:rsid w:val="0003398D"/>
    <w:rsid w:val="00034257"/>
    <w:rsid w:val="000352CB"/>
    <w:rsid w:val="0005016E"/>
    <w:rsid w:val="000526A2"/>
    <w:rsid w:val="00052AEF"/>
    <w:rsid w:val="00060EEE"/>
    <w:rsid w:val="00063746"/>
    <w:rsid w:val="0007061C"/>
    <w:rsid w:val="00071896"/>
    <w:rsid w:val="00077EC3"/>
    <w:rsid w:val="00082A78"/>
    <w:rsid w:val="0008418D"/>
    <w:rsid w:val="0008430F"/>
    <w:rsid w:val="00090B5F"/>
    <w:rsid w:val="0009144E"/>
    <w:rsid w:val="000961D7"/>
    <w:rsid w:val="0009693F"/>
    <w:rsid w:val="000A36FB"/>
    <w:rsid w:val="000B54F2"/>
    <w:rsid w:val="000C1633"/>
    <w:rsid w:val="000C7B60"/>
    <w:rsid w:val="000D2BDD"/>
    <w:rsid w:val="000D57A6"/>
    <w:rsid w:val="000D7FC3"/>
    <w:rsid w:val="000E2CAD"/>
    <w:rsid w:val="000E6CEB"/>
    <w:rsid w:val="001062C2"/>
    <w:rsid w:val="001077A4"/>
    <w:rsid w:val="00111CEB"/>
    <w:rsid w:val="00120D8D"/>
    <w:rsid w:val="0012244F"/>
    <w:rsid w:val="00125F94"/>
    <w:rsid w:val="001264E9"/>
    <w:rsid w:val="00126F6C"/>
    <w:rsid w:val="00127150"/>
    <w:rsid w:val="00134452"/>
    <w:rsid w:val="00140518"/>
    <w:rsid w:val="001415AC"/>
    <w:rsid w:val="00143631"/>
    <w:rsid w:val="00150820"/>
    <w:rsid w:val="00151CC1"/>
    <w:rsid w:val="00156542"/>
    <w:rsid w:val="001621F4"/>
    <w:rsid w:val="0016378B"/>
    <w:rsid w:val="00171E3E"/>
    <w:rsid w:val="001726DE"/>
    <w:rsid w:val="00174749"/>
    <w:rsid w:val="00174DE1"/>
    <w:rsid w:val="00174ECF"/>
    <w:rsid w:val="00176362"/>
    <w:rsid w:val="0018436B"/>
    <w:rsid w:val="0018445B"/>
    <w:rsid w:val="00186758"/>
    <w:rsid w:val="00186CCB"/>
    <w:rsid w:val="001877B3"/>
    <w:rsid w:val="001A0781"/>
    <w:rsid w:val="001A6BEE"/>
    <w:rsid w:val="001A7BCC"/>
    <w:rsid w:val="001B2115"/>
    <w:rsid w:val="001C08FA"/>
    <w:rsid w:val="001C1AC1"/>
    <w:rsid w:val="001D2060"/>
    <w:rsid w:val="001E24AE"/>
    <w:rsid w:val="001E561E"/>
    <w:rsid w:val="001F161E"/>
    <w:rsid w:val="001F3EE0"/>
    <w:rsid w:val="001F4CD6"/>
    <w:rsid w:val="0020332D"/>
    <w:rsid w:val="002053C1"/>
    <w:rsid w:val="0021254B"/>
    <w:rsid w:val="002175A2"/>
    <w:rsid w:val="00221600"/>
    <w:rsid w:val="00222A19"/>
    <w:rsid w:val="002252ED"/>
    <w:rsid w:val="00226608"/>
    <w:rsid w:val="00231F76"/>
    <w:rsid w:val="002322FF"/>
    <w:rsid w:val="002338F3"/>
    <w:rsid w:val="00234DD8"/>
    <w:rsid w:val="0023506D"/>
    <w:rsid w:val="00237670"/>
    <w:rsid w:val="00237D89"/>
    <w:rsid w:val="0024303C"/>
    <w:rsid w:val="002467BC"/>
    <w:rsid w:val="00247AE8"/>
    <w:rsid w:val="00250377"/>
    <w:rsid w:val="00260F22"/>
    <w:rsid w:val="00264705"/>
    <w:rsid w:val="002657BD"/>
    <w:rsid w:val="0028709B"/>
    <w:rsid w:val="002911EE"/>
    <w:rsid w:val="00296A60"/>
    <w:rsid w:val="002A43A6"/>
    <w:rsid w:val="002A5347"/>
    <w:rsid w:val="002B07F4"/>
    <w:rsid w:val="002B3A55"/>
    <w:rsid w:val="002B5AA0"/>
    <w:rsid w:val="002C481A"/>
    <w:rsid w:val="002D376A"/>
    <w:rsid w:val="002D6661"/>
    <w:rsid w:val="002E0307"/>
    <w:rsid w:val="002F0048"/>
    <w:rsid w:val="002F2E8A"/>
    <w:rsid w:val="002F7044"/>
    <w:rsid w:val="002F78C7"/>
    <w:rsid w:val="002F7C76"/>
    <w:rsid w:val="003005A7"/>
    <w:rsid w:val="00300A21"/>
    <w:rsid w:val="00303134"/>
    <w:rsid w:val="00305DCB"/>
    <w:rsid w:val="0030639F"/>
    <w:rsid w:val="00306DC2"/>
    <w:rsid w:val="00307301"/>
    <w:rsid w:val="003107CE"/>
    <w:rsid w:val="00311F95"/>
    <w:rsid w:val="0031492D"/>
    <w:rsid w:val="0033108F"/>
    <w:rsid w:val="003337D1"/>
    <w:rsid w:val="00333AD0"/>
    <w:rsid w:val="003457B1"/>
    <w:rsid w:val="00352F42"/>
    <w:rsid w:val="00353C8B"/>
    <w:rsid w:val="00361E72"/>
    <w:rsid w:val="00363C17"/>
    <w:rsid w:val="003700D6"/>
    <w:rsid w:val="00375A19"/>
    <w:rsid w:val="003767A8"/>
    <w:rsid w:val="0038656D"/>
    <w:rsid w:val="00391CAB"/>
    <w:rsid w:val="00392A5E"/>
    <w:rsid w:val="003A173B"/>
    <w:rsid w:val="003A203D"/>
    <w:rsid w:val="003A31A1"/>
    <w:rsid w:val="003A5E21"/>
    <w:rsid w:val="003A6E9E"/>
    <w:rsid w:val="003A7301"/>
    <w:rsid w:val="003B2232"/>
    <w:rsid w:val="003B7C3B"/>
    <w:rsid w:val="003C384E"/>
    <w:rsid w:val="003C46D6"/>
    <w:rsid w:val="003C4F9F"/>
    <w:rsid w:val="003D703E"/>
    <w:rsid w:val="003F18A4"/>
    <w:rsid w:val="003F20D9"/>
    <w:rsid w:val="003F27D6"/>
    <w:rsid w:val="003F4CA9"/>
    <w:rsid w:val="00400B05"/>
    <w:rsid w:val="0040667C"/>
    <w:rsid w:val="00426D4E"/>
    <w:rsid w:val="00427E30"/>
    <w:rsid w:val="00437478"/>
    <w:rsid w:val="00437CE7"/>
    <w:rsid w:val="004403EC"/>
    <w:rsid w:val="00452EDE"/>
    <w:rsid w:val="004530F2"/>
    <w:rsid w:val="0045616E"/>
    <w:rsid w:val="00457CBB"/>
    <w:rsid w:val="004629D0"/>
    <w:rsid w:val="00471191"/>
    <w:rsid w:val="004714F8"/>
    <w:rsid w:val="004728BB"/>
    <w:rsid w:val="00473F0C"/>
    <w:rsid w:val="004743CC"/>
    <w:rsid w:val="004853F1"/>
    <w:rsid w:val="004C6523"/>
    <w:rsid w:val="004D5679"/>
    <w:rsid w:val="004D587B"/>
    <w:rsid w:val="004E016D"/>
    <w:rsid w:val="004E3F2A"/>
    <w:rsid w:val="004E728D"/>
    <w:rsid w:val="004E7ABB"/>
    <w:rsid w:val="004F240C"/>
    <w:rsid w:val="004F4512"/>
    <w:rsid w:val="00501FE5"/>
    <w:rsid w:val="00503B77"/>
    <w:rsid w:val="00507C07"/>
    <w:rsid w:val="00512B36"/>
    <w:rsid w:val="00513EF0"/>
    <w:rsid w:val="00516044"/>
    <w:rsid w:val="00523922"/>
    <w:rsid w:val="00526FE2"/>
    <w:rsid w:val="00530D93"/>
    <w:rsid w:val="00531719"/>
    <w:rsid w:val="00537205"/>
    <w:rsid w:val="00541BE7"/>
    <w:rsid w:val="005426CD"/>
    <w:rsid w:val="00542BE9"/>
    <w:rsid w:val="00551C82"/>
    <w:rsid w:val="00557C84"/>
    <w:rsid w:val="00561CEE"/>
    <w:rsid w:val="0057227D"/>
    <w:rsid w:val="0057313C"/>
    <w:rsid w:val="005771D6"/>
    <w:rsid w:val="005773B1"/>
    <w:rsid w:val="0057773F"/>
    <w:rsid w:val="00580F4A"/>
    <w:rsid w:val="005867C4"/>
    <w:rsid w:val="00593DCB"/>
    <w:rsid w:val="005968F1"/>
    <w:rsid w:val="0059752D"/>
    <w:rsid w:val="005A3074"/>
    <w:rsid w:val="005A5C56"/>
    <w:rsid w:val="005A6437"/>
    <w:rsid w:val="005B17B7"/>
    <w:rsid w:val="005C3B1B"/>
    <w:rsid w:val="005C3EC2"/>
    <w:rsid w:val="005C79C3"/>
    <w:rsid w:val="005D163C"/>
    <w:rsid w:val="005D5423"/>
    <w:rsid w:val="005D611C"/>
    <w:rsid w:val="005D6214"/>
    <w:rsid w:val="005E0B33"/>
    <w:rsid w:val="005E7C6B"/>
    <w:rsid w:val="00603DA4"/>
    <w:rsid w:val="00606F56"/>
    <w:rsid w:val="0061530B"/>
    <w:rsid w:val="006153A4"/>
    <w:rsid w:val="00617C31"/>
    <w:rsid w:val="00617F1C"/>
    <w:rsid w:val="00624CD3"/>
    <w:rsid w:val="0063103A"/>
    <w:rsid w:val="00631825"/>
    <w:rsid w:val="006323B1"/>
    <w:rsid w:val="006333C9"/>
    <w:rsid w:val="0063422F"/>
    <w:rsid w:val="00647303"/>
    <w:rsid w:val="00647645"/>
    <w:rsid w:val="00655713"/>
    <w:rsid w:val="00656921"/>
    <w:rsid w:val="006645D4"/>
    <w:rsid w:val="006646A6"/>
    <w:rsid w:val="00664751"/>
    <w:rsid w:val="00664DC5"/>
    <w:rsid w:val="0067021C"/>
    <w:rsid w:val="00673854"/>
    <w:rsid w:val="00675310"/>
    <w:rsid w:val="006769D6"/>
    <w:rsid w:val="0068260B"/>
    <w:rsid w:val="00687D5B"/>
    <w:rsid w:val="00692092"/>
    <w:rsid w:val="006A27CA"/>
    <w:rsid w:val="006A4942"/>
    <w:rsid w:val="006B5C44"/>
    <w:rsid w:val="006B75E3"/>
    <w:rsid w:val="006C1B49"/>
    <w:rsid w:val="006C1BAD"/>
    <w:rsid w:val="006C30DA"/>
    <w:rsid w:val="006C481E"/>
    <w:rsid w:val="006C78F6"/>
    <w:rsid w:val="006D1BD6"/>
    <w:rsid w:val="006D1DFB"/>
    <w:rsid w:val="006D4096"/>
    <w:rsid w:val="006D5FBB"/>
    <w:rsid w:val="006D7D89"/>
    <w:rsid w:val="006E41A0"/>
    <w:rsid w:val="006F0BB2"/>
    <w:rsid w:val="006F12A0"/>
    <w:rsid w:val="006F3B61"/>
    <w:rsid w:val="006F6D13"/>
    <w:rsid w:val="007032F6"/>
    <w:rsid w:val="00706400"/>
    <w:rsid w:val="00711475"/>
    <w:rsid w:val="007133AB"/>
    <w:rsid w:val="00721BD5"/>
    <w:rsid w:val="00724A81"/>
    <w:rsid w:val="00727DD2"/>
    <w:rsid w:val="00731D04"/>
    <w:rsid w:val="0073531D"/>
    <w:rsid w:val="0074312D"/>
    <w:rsid w:val="00743DA5"/>
    <w:rsid w:val="00746C48"/>
    <w:rsid w:val="00755D87"/>
    <w:rsid w:val="00761ACE"/>
    <w:rsid w:val="00762A0B"/>
    <w:rsid w:val="00764A8B"/>
    <w:rsid w:val="00765199"/>
    <w:rsid w:val="00780111"/>
    <w:rsid w:val="00782F6C"/>
    <w:rsid w:val="00784C70"/>
    <w:rsid w:val="007858C8"/>
    <w:rsid w:val="00790307"/>
    <w:rsid w:val="00790943"/>
    <w:rsid w:val="00791793"/>
    <w:rsid w:val="00796EE1"/>
    <w:rsid w:val="007A1DB0"/>
    <w:rsid w:val="007A7907"/>
    <w:rsid w:val="007A7992"/>
    <w:rsid w:val="007B0D4B"/>
    <w:rsid w:val="007B6640"/>
    <w:rsid w:val="007D7E10"/>
    <w:rsid w:val="007E6DA0"/>
    <w:rsid w:val="007F0325"/>
    <w:rsid w:val="007F3BFC"/>
    <w:rsid w:val="007F7A41"/>
    <w:rsid w:val="008000F9"/>
    <w:rsid w:val="00804AFE"/>
    <w:rsid w:val="0081342B"/>
    <w:rsid w:val="008162A6"/>
    <w:rsid w:val="00821CBC"/>
    <w:rsid w:val="008227B9"/>
    <w:rsid w:val="0082745A"/>
    <w:rsid w:val="0083323E"/>
    <w:rsid w:val="00833742"/>
    <w:rsid w:val="00834114"/>
    <w:rsid w:val="0083513F"/>
    <w:rsid w:val="0083656A"/>
    <w:rsid w:val="008370F5"/>
    <w:rsid w:val="008661B9"/>
    <w:rsid w:val="00874253"/>
    <w:rsid w:val="00875819"/>
    <w:rsid w:val="00882903"/>
    <w:rsid w:val="00884F81"/>
    <w:rsid w:val="00886A58"/>
    <w:rsid w:val="0089038E"/>
    <w:rsid w:val="00895383"/>
    <w:rsid w:val="008A2545"/>
    <w:rsid w:val="008B1A73"/>
    <w:rsid w:val="008B484E"/>
    <w:rsid w:val="008B4DDA"/>
    <w:rsid w:val="008C4A07"/>
    <w:rsid w:val="008D181E"/>
    <w:rsid w:val="008D2E21"/>
    <w:rsid w:val="008D70A0"/>
    <w:rsid w:val="008E13F7"/>
    <w:rsid w:val="008F069A"/>
    <w:rsid w:val="008F0CBC"/>
    <w:rsid w:val="008F312A"/>
    <w:rsid w:val="008F7AFB"/>
    <w:rsid w:val="00900E90"/>
    <w:rsid w:val="00900ED4"/>
    <w:rsid w:val="00902194"/>
    <w:rsid w:val="00902601"/>
    <w:rsid w:val="009117D8"/>
    <w:rsid w:val="00916D36"/>
    <w:rsid w:val="00920D6E"/>
    <w:rsid w:val="00923B06"/>
    <w:rsid w:val="00926B18"/>
    <w:rsid w:val="00930928"/>
    <w:rsid w:val="00942F91"/>
    <w:rsid w:val="00943CC9"/>
    <w:rsid w:val="009446B4"/>
    <w:rsid w:val="009523C5"/>
    <w:rsid w:val="009634E3"/>
    <w:rsid w:val="0096389B"/>
    <w:rsid w:val="00966AD9"/>
    <w:rsid w:val="00967516"/>
    <w:rsid w:val="009718AC"/>
    <w:rsid w:val="009737E9"/>
    <w:rsid w:val="0098003A"/>
    <w:rsid w:val="009870CB"/>
    <w:rsid w:val="00996EAA"/>
    <w:rsid w:val="009A5930"/>
    <w:rsid w:val="009A60EE"/>
    <w:rsid w:val="009B5086"/>
    <w:rsid w:val="009C3A48"/>
    <w:rsid w:val="009D0FFF"/>
    <w:rsid w:val="009D52B7"/>
    <w:rsid w:val="009E2D89"/>
    <w:rsid w:val="009E3AAC"/>
    <w:rsid w:val="009F16B0"/>
    <w:rsid w:val="00A00768"/>
    <w:rsid w:val="00A1090F"/>
    <w:rsid w:val="00A15AF9"/>
    <w:rsid w:val="00A241C9"/>
    <w:rsid w:val="00A262FC"/>
    <w:rsid w:val="00A317E8"/>
    <w:rsid w:val="00A32DDA"/>
    <w:rsid w:val="00A3302F"/>
    <w:rsid w:val="00A3481F"/>
    <w:rsid w:val="00A43C4F"/>
    <w:rsid w:val="00A52B16"/>
    <w:rsid w:val="00A52E9A"/>
    <w:rsid w:val="00A56B28"/>
    <w:rsid w:val="00A578F5"/>
    <w:rsid w:val="00A62084"/>
    <w:rsid w:val="00A63269"/>
    <w:rsid w:val="00A6441B"/>
    <w:rsid w:val="00A651E8"/>
    <w:rsid w:val="00A65727"/>
    <w:rsid w:val="00A66096"/>
    <w:rsid w:val="00A70557"/>
    <w:rsid w:val="00A71220"/>
    <w:rsid w:val="00A71ABF"/>
    <w:rsid w:val="00A80D06"/>
    <w:rsid w:val="00A80FDC"/>
    <w:rsid w:val="00A820BF"/>
    <w:rsid w:val="00A8474F"/>
    <w:rsid w:val="00A84F3C"/>
    <w:rsid w:val="00A90B8B"/>
    <w:rsid w:val="00A91F7C"/>
    <w:rsid w:val="00A9640F"/>
    <w:rsid w:val="00AA21AD"/>
    <w:rsid w:val="00AA30F6"/>
    <w:rsid w:val="00AA5432"/>
    <w:rsid w:val="00AA618D"/>
    <w:rsid w:val="00AA6412"/>
    <w:rsid w:val="00AA7092"/>
    <w:rsid w:val="00AB1A5C"/>
    <w:rsid w:val="00AB4A92"/>
    <w:rsid w:val="00AB52BF"/>
    <w:rsid w:val="00AC394C"/>
    <w:rsid w:val="00AC52E0"/>
    <w:rsid w:val="00AD3C66"/>
    <w:rsid w:val="00AE0937"/>
    <w:rsid w:val="00AE255B"/>
    <w:rsid w:val="00AE3F2C"/>
    <w:rsid w:val="00AE703B"/>
    <w:rsid w:val="00AE7E94"/>
    <w:rsid w:val="00AF17CE"/>
    <w:rsid w:val="00AF2F79"/>
    <w:rsid w:val="00AF39E7"/>
    <w:rsid w:val="00AF45BA"/>
    <w:rsid w:val="00AF7023"/>
    <w:rsid w:val="00B033F7"/>
    <w:rsid w:val="00B100BA"/>
    <w:rsid w:val="00B11035"/>
    <w:rsid w:val="00B11711"/>
    <w:rsid w:val="00B178AC"/>
    <w:rsid w:val="00B20D56"/>
    <w:rsid w:val="00B43492"/>
    <w:rsid w:val="00B46280"/>
    <w:rsid w:val="00B5336E"/>
    <w:rsid w:val="00B53734"/>
    <w:rsid w:val="00B606FB"/>
    <w:rsid w:val="00B610BA"/>
    <w:rsid w:val="00B65B02"/>
    <w:rsid w:val="00B673FB"/>
    <w:rsid w:val="00B708F1"/>
    <w:rsid w:val="00B714B5"/>
    <w:rsid w:val="00B7200F"/>
    <w:rsid w:val="00B7218D"/>
    <w:rsid w:val="00B81715"/>
    <w:rsid w:val="00B84FC1"/>
    <w:rsid w:val="00B91B74"/>
    <w:rsid w:val="00B932A2"/>
    <w:rsid w:val="00B93B05"/>
    <w:rsid w:val="00B9789A"/>
    <w:rsid w:val="00BA1205"/>
    <w:rsid w:val="00BA1892"/>
    <w:rsid w:val="00BA2EC3"/>
    <w:rsid w:val="00BB1364"/>
    <w:rsid w:val="00BB15F2"/>
    <w:rsid w:val="00BB3F88"/>
    <w:rsid w:val="00BB43EA"/>
    <w:rsid w:val="00BB4E40"/>
    <w:rsid w:val="00BC1458"/>
    <w:rsid w:val="00BC1EC9"/>
    <w:rsid w:val="00BC3677"/>
    <w:rsid w:val="00BD053F"/>
    <w:rsid w:val="00BE0105"/>
    <w:rsid w:val="00BF0454"/>
    <w:rsid w:val="00BF14FE"/>
    <w:rsid w:val="00BF5D94"/>
    <w:rsid w:val="00C014AB"/>
    <w:rsid w:val="00C01643"/>
    <w:rsid w:val="00C0309B"/>
    <w:rsid w:val="00C0361E"/>
    <w:rsid w:val="00C10D4D"/>
    <w:rsid w:val="00C1265C"/>
    <w:rsid w:val="00C15341"/>
    <w:rsid w:val="00C16145"/>
    <w:rsid w:val="00C161FB"/>
    <w:rsid w:val="00C17C4C"/>
    <w:rsid w:val="00C226D4"/>
    <w:rsid w:val="00C3001D"/>
    <w:rsid w:val="00C32FD9"/>
    <w:rsid w:val="00C3311C"/>
    <w:rsid w:val="00C35B5B"/>
    <w:rsid w:val="00C42BA5"/>
    <w:rsid w:val="00C449F9"/>
    <w:rsid w:val="00C50DCC"/>
    <w:rsid w:val="00C5321B"/>
    <w:rsid w:val="00C60589"/>
    <w:rsid w:val="00C7493F"/>
    <w:rsid w:val="00C76632"/>
    <w:rsid w:val="00C77080"/>
    <w:rsid w:val="00C80314"/>
    <w:rsid w:val="00C83BA2"/>
    <w:rsid w:val="00C87AAB"/>
    <w:rsid w:val="00C87B61"/>
    <w:rsid w:val="00C90A67"/>
    <w:rsid w:val="00CA0C5C"/>
    <w:rsid w:val="00CA5CE1"/>
    <w:rsid w:val="00CB0E95"/>
    <w:rsid w:val="00CB1911"/>
    <w:rsid w:val="00CB1980"/>
    <w:rsid w:val="00CB3C9E"/>
    <w:rsid w:val="00CC2FDD"/>
    <w:rsid w:val="00CC395D"/>
    <w:rsid w:val="00CE04D6"/>
    <w:rsid w:val="00CE308A"/>
    <w:rsid w:val="00CE51B0"/>
    <w:rsid w:val="00CE63FF"/>
    <w:rsid w:val="00CE6510"/>
    <w:rsid w:val="00CF00EF"/>
    <w:rsid w:val="00CF0E3B"/>
    <w:rsid w:val="00CF6A68"/>
    <w:rsid w:val="00D03C4C"/>
    <w:rsid w:val="00D112E8"/>
    <w:rsid w:val="00D13C9B"/>
    <w:rsid w:val="00D221B8"/>
    <w:rsid w:val="00D24D51"/>
    <w:rsid w:val="00D25F4E"/>
    <w:rsid w:val="00D31D6C"/>
    <w:rsid w:val="00D33A06"/>
    <w:rsid w:val="00D33D95"/>
    <w:rsid w:val="00D44F52"/>
    <w:rsid w:val="00D46FCC"/>
    <w:rsid w:val="00D54C61"/>
    <w:rsid w:val="00D6146C"/>
    <w:rsid w:val="00D61BC8"/>
    <w:rsid w:val="00D62950"/>
    <w:rsid w:val="00D65130"/>
    <w:rsid w:val="00D66D13"/>
    <w:rsid w:val="00D74E4D"/>
    <w:rsid w:val="00D876B0"/>
    <w:rsid w:val="00D9276F"/>
    <w:rsid w:val="00D94197"/>
    <w:rsid w:val="00D94CFE"/>
    <w:rsid w:val="00D9535F"/>
    <w:rsid w:val="00D9552D"/>
    <w:rsid w:val="00DA2E98"/>
    <w:rsid w:val="00DA5DE0"/>
    <w:rsid w:val="00DB470C"/>
    <w:rsid w:val="00DB5D19"/>
    <w:rsid w:val="00DC579A"/>
    <w:rsid w:val="00DC69FA"/>
    <w:rsid w:val="00DD4601"/>
    <w:rsid w:val="00DD6552"/>
    <w:rsid w:val="00DE1139"/>
    <w:rsid w:val="00DE3974"/>
    <w:rsid w:val="00DE3DBE"/>
    <w:rsid w:val="00DE3F84"/>
    <w:rsid w:val="00DE7F79"/>
    <w:rsid w:val="00DF1A2D"/>
    <w:rsid w:val="00E04742"/>
    <w:rsid w:val="00E06557"/>
    <w:rsid w:val="00E13773"/>
    <w:rsid w:val="00E2138A"/>
    <w:rsid w:val="00E23F26"/>
    <w:rsid w:val="00E31205"/>
    <w:rsid w:val="00E377E3"/>
    <w:rsid w:val="00E40640"/>
    <w:rsid w:val="00E41AE0"/>
    <w:rsid w:val="00E420DD"/>
    <w:rsid w:val="00E52506"/>
    <w:rsid w:val="00E5370A"/>
    <w:rsid w:val="00E53A11"/>
    <w:rsid w:val="00E54F83"/>
    <w:rsid w:val="00E57CF5"/>
    <w:rsid w:val="00E61500"/>
    <w:rsid w:val="00E634CD"/>
    <w:rsid w:val="00E7014B"/>
    <w:rsid w:val="00E71198"/>
    <w:rsid w:val="00E717B2"/>
    <w:rsid w:val="00E71954"/>
    <w:rsid w:val="00E72D71"/>
    <w:rsid w:val="00E73832"/>
    <w:rsid w:val="00E74D0E"/>
    <w:rsid w:val="00E75EEF"/>
    <w:rsid w:val="00E763D2"/>
    <w:rsid w:val="00E82DD9"/>
    <w:rsid w:val="00E830B4"/>
    <w:rsid w:val="00E836F4"/>
    <w:rsid w:val="00E85372"/>
    <w:rsid w:val="00E8639B"/>
    <w:rsid w:val="00E875F4"/>
    <w:rsid w:val="00E95BE7"/>
    <w:rsid w:val="00EB0C72"/>
    <w:rsid w:val="00EB3F99"/>
    <w:rsid w:val="00EC0C50"/>
    <w:rsid w:val="00EC17A4"/>
    <w:rsid w:val="00EC3D40"/>
    <w:rsid w:val="00EC3D4F"/>
    <w:rsid w:val="00EC3E28"/>
    <w:rsid w:val="00EC603C"/>
    <w:rsid w:val="00EC7A9C"/>
    <w:rsid w:val="00ED7C17"/>
    <w:rsid w:val="00EE2DB4"/>
    <w:rsid w:val="00EE4904"/>
    <w:rsid w:val="00F015E4"/>
    <w:rsid w:val="00F02975"/>
    <w:rsid w:val="00F05F2F"/>
    <w:rsid w:val="00F11D41"/>
    <w:rsid w:val="00F20904"/>
    <w:rsid w:val="00F22870"/>
    <w:rsid w:val="00F347BE"/>
    <w:rsid w:val="00F36D64"/>
    <w:rsid w:val="00F37888"/>
    <w:rsid w:val="00F45DA9"/>
    <w:rsid w:val="00F560B7"/>
    <w:rsid w:val="00F56C04"/>
    <w:rsid w:val="00F56F55"/>
    <w:rsid w:val="00F56F95"/>
    <w:rsid w:val="00F57ADF"/>
    <w:rsid w:val="00F61FE2"/>
    <w:rsid w:val="00F637FB"/>
    <w:rsid w:val="00F7090F"/>
    <w:rsid w:val="00F77772"/>
    <w:rsid w:val="00F77EB1"/>
    <w:rsid w:val="00F842ED"/>
    <w:rsid w:val="00F86913"/>
    <w:rsid w:val="00F958F9"/>
    <w:rsid w:val="00FA1D5D"/>
    <w:rsid w:val="00FB2F71"/>
    <w:rsid w:val="00FB332E"/>
    <w:rsid w:val="00FB53A6"/>
    <w:rsid w:val="00FC1D4D"/>
    <w:rsid w:val="00FC32C1"/>
    <w:rsid w:val="00FC48C3"/>
    <w:rsid w:val="00FC56AF"/>
    <w:rsid w:val="00FD1793"/>
    <w:rsid w:val="00FD2503"/>
    <w:rsid w:val="00FD3C1C"/>
    <w:rsid w:val="00FD64B2"/>
    <w:rsid w:val="00FE06BA"/>
    <w:rsid w:val="00FF3CDE"/>
    <w:rsid w:val="00FF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B19677-D644-49FC-90FA-34937B46D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D19"/>
    <w:rPr>
      <w:rFonts w:eastAsia="Times New Roman"/>
      <w:lang w:eastAsia="ja-JP"/>
    </w:rPr>
  </w:style>
  <w:style w:type="paragraph" w:styleId="1">
    <w:name w:val="heading 1"/>
    <w:basedOn w:val="a"/>
    <w:next w:val="a"/>
    <w:qFormat/>
    <w:rsid w:val="005C79C3"/>
    <w:pPr>
      <w:keepNext/>
      <w:ind w:firstLine="851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C79C3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5">
    <w:name w:val="footer"/>
    <w:basedOn w:val="a"/>
    <w:rsid w:val="005C79C3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6">
    <w:name w:val="page number"/>
    <w:basedOn w:val="a0"/>
    <w:rsid w:val="005C79C3"/>
  </w:style>
  <w:style w:type="paragraph" w:customStyle="1" w:styleId="a7">
    <w:name w:val="Обращение"/>
    <w:basedOn w:val="a"/>
    <w:next w:val="a"/>
    <w:rsid w:val="005C79C3"/>
    <w:pPr>
      <w:spacing w:before="240" w:after="120"/>
      <w:jc w:val="center"/>
    </w:pPr>
    <w:rPr>
      <w:b/>
      <w:sz w:val="26"/>
    </w:rPr>
  </w:style>
  <w:style w:type="paragraph" w:customStyle="1" w:styleId="a8">
    <w:name w:val="Адресные реквизиты"/>
    <w:basedOn w:val="a9"/>
    <w:next w:val="a9"/>
    <w:rsid w:val="005C79C3"/>
    <w:pPr>
      <w:spacing w:after="0"/>
    </w:pPr>
    <w:rPr>
      <w:sz w:val="16"/>
    </w:rPr>
  </w:style>
  <w:style w:type="paragraph" w:customStyle="1" w:styleId="aa">
    <w:name w:val="Адресат"/>
    <w:basedOn w:val="a"/>
    <w:rsid w:val="005C79C3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rsid w:val="005C79C3"/>
    <w:pPr>
      <w:keepNext/>
      <w:spacing w:before="100" w:after="100"/>
      <w:outlineLvl w:val="4"/>
    </w:pPr>
    <w:rPr>
      <w:b/>
      <w:snapToGrid w:val="0"/>
      <w:sz w:val="24"/>
    </w:rPr>
  </w:style>
  <w:style w:type="paragraph" w:styleId="3">
    <w:name w:val="Body Text Indent 3"/>
    <w:basedOn w:val="a"/>
    <w:rsid w:val="005C79C3"/>
    <w:pPr>
      <w:ind w:firstLine="851"/>
      <w:jc w:val="both"/>
    </w:pPr>
    <w:rPr>
      <w:sz w:val="28"/>
    </w:rPr>
  </w:style>
  <w:style w:type="paragraph" w:styleId="a9">
    <w:name w:val="Body Text"/>
    <w:basedOn w:val="a"/>
    <w:rsid w:val="005C79C3"/>
    <w:pPr>
      <w:spacing w:after="120"/>
    </w:pPr>
  </w:style>
  <w:style w:type="paragraph" w:styleId="2">
    <w:name w:val="Body Text Indent 2"/>
    <w:basedOn w:val="a"/>
    <w:rsid w:val="00F56C04"/>
    <w:pPr>
      <w:spacing w:after="120" w:line="480" w:lineRule="auto"/>
      <w:ind w:left="283"/>
    </w:pPr>
  </w:style>
  <w:style w:type="paragraph" w:styleId="ab">
    <w:name w:val="Balloon Text"/>
    <w:basedOn w:val="a"/>
    <w:semiHidden/>
    <w:rsid w:val="00A15AF9"/>
    <w:rPr>
      <w:rFonts w:ascii="Tahoma" w:hAnsi="Tahoma" w:cs="Tahoma"/>
      <w:sz w:val="16"/>
      <w:szCs w:val="16"/>
    </w:rPr>
  </w:style>
  <w:style w:type="paragraph" w:customStyle="1" w:styleId="ac">
    <w:name w:val="ФИО"/>
    <w:basedOn w:val="a"/>
    <w:link w:val="ad"/>
    <w:rsid w:val="00A32DDA"/>
    <w:rPr>
      <w:rFonts w:eastAsia="MS Mincho"/>
      <w:b/>
      <w:sz w:val="24"/>
      <w:lang w:eastAsia="ru-RU"/>
    </w:rPr>
  </w:style>
  <w:style w:type="character" w:customStyle="1" w:styleId="ad">
    <w:name w:val="ФИО Знак"/>
    <w:link w:val="ac"/>
    <w:rsid w:val="00A32DDA"/>
    <w:rPr>
      <w:b/>
      <w:sz w:val="24"/>
      <w:lang w:val="ru-RU" w:eastAsia="ru-RU" w:bidi="ar-SA"/>
    </w:rPr>
  </w:style>
  <w:style w:type="paragraph" w:customStyle="1" w:styleId="ConsPlusTitle">
    <w:name w:val="ConsPlusTitle"/>
    <w:rsid w:val="00A32DDA"/>
    <w:pPr>
      <w:widowControl w:val="0"/>
      <w:autoSpaceDE w:val="0"/>
      <w:autoSpaceDN w:val="0"/>
      <w:adjustRightInd w:val="0"/>
    </w:pPr>
    <w:rPr>
      <w:rFonts w:eastAsia="Times New Roman"/>
      <w:b/>
      <w:bCs/>
      <w:sz w:val="24"/>
      <w:szCs w:val="24"/>
    </w:rPr>
  </w:style>
  <w:style w:type="table" w:styleId="ae">
    <w:name w:val="Table Grid"/>
    <w:basedOn w:val="a1"/>
    <w:uiPriority w:val="59"/>
    <w:rsid w:val="00A32DD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5BE7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20">
    <w:name w:val="Body Text 2"/>
    <w:basedOn w:val="a"/>
    <w:rsid w:val="00EC0C50"/>
    <w:pPr>
      <w:spacing w:after="120" w:line="480" w:lineRule="auto"/>
    </w:pPr>
  </w:style>
  <w:style w:type="character" w:styleId="af">
    <w:name w:val="Emphasis"/>
    <w:qFormat/>
    <w:rsid w:val="006D4096"/>
    <w:rPr>
      <w:i/>
      <w:iCs/>
    </w:rPr>
  </w:style>
  <w:style w:type="paragraph" w:customStyle="1" w:styleId="10">
    <w:name w:val="Название1"/>
    <w:basedOn w:val="a"/>
    <w:next w:val="a"/>
    <w:link w:val="af0"/>
    <w:qFormat/>
    <w:rsid w:val="006D409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/>
    </w:rPr>
  </w:style>
  <w:style w:type="character" w:customStyle="1" w:styleId="af0">
    <w:name w:val="Название Знак"/>
    <w:link w:val="10"/>
    <w:rsid w:val="006D4096"/>
    <w:rPr>
      <w:rFonts w:ascii="Cambria" w:eastAsia="Times New Roman" w:hAnsi="Cambria" w:cs="Times New Roman"/>
      <w:b/>
      <w:bCs/>
      <w:kern w:val="28"/>
      <w:sz w:val="32"/>
      <w:szCs w:val="32"/>
      <w:lang w:eastAsia="ja-JP"/>
    </w:rPr>
  </w:style>
  <w:style w:type="paragraph" w:styleId="af1">
    <w:name w:val="Subtitle"/>
    <w:basedOn w:val="a"/>
    <w:next w:val="a"/>
    <w:link w:val="af2"/>
    <w:qFormat/>
    <w:rsid w:val="006D4096"/>
    <w:pPr>
      <w:spacing w:after="60"/>
      <w:jc w:val="center"/>
      <w:outlineLvl w:val="1"/>
    </w:pPr>
    <w:rPr>
      <w:rFonts w:ascii="Cambria" w:hAnsi="Cambria"/>
      <w:sz w:val="24"/>
      <w:szCs w:val="24"/>
      <w:lang w:val="x-none"/>
    </w:rPr>
  </w:style>
  <w:style w:type="character" w:customStyle="1" w:styleId="af2">
    <w:name w:val="Подзаголовок Знак"/>
    <w:link w:val="af1"/>
    <w:rsid w:val="006D4096"/>
    <w:rPr>
      <w:rFonts w:ascii="Cambria" w:eastAsia="Times New Roman" w:hAnsi="Cambria" w:cs="Times New Roman"/>
      <w:sz w:val="24"/>
      <w:szCs w:val="24"/>
      <w:lang w:eastAsia="ja-JP"/>
    </w:rPr>
  </w:style>
  <w:style w:type="paragraph" w:styleId="af3">
    <w:name w:val="Body Text Indent"/>
    <w:basedOn w:val="a"/>
    <w:link w:val="af4"/>
    <w:rsid w:val="00647303"/>
    <w:pPr>
      <w:spacing w:after="120"/>
      <w:ind w:left="283"/>
    </w:pPr>
    <w:rPr>
      <w:lang w:val="x-none" w:eastAsia="x-none"/>
    </w:rPr>
  </w:style>
  <w:style w:type="character" w:customStyle="1" w:styleId="af4">
    <w:name w:val="Основной текст с отступом Знак"/>
    <w:link w:val="af3"/>
    <w:rsid w:val="00647303"/>
    <w:rPr>
      <w:rFonts w:eastAsia="Times New Roman"/>
    </w:rPr>
  </w:style>
  <w:style w:type="paragraph" w:customStyle="1" w:styleId="ConsPlusCell">
    <w:name w:val="ConsPlusCell"/>
    <w:rsid w:val="00C1265C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rsid w:val="00C90A67"/>
    <w:pPr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FontStyle19">
    <w:name w:val="Font Style19"/>
    <w:uiPriority w:val="99"/>
    <w:rsid w:val="009D0FFF"/>
    <w:rPr>
      <w:rFonts w:ascii="Times New Roman" w:hAnsi="Times New Roman" w:cs="Times New Roman"/>
      <w:sz w:val="26"/>
      <w:szCs w:val="26"/>
    </w:rPr>
  </w:style>
  <w:style w:type="character" w:styleId="af5">
    <w:name w:val="Hyperlink"/>
    <w:rsid w:val="00A62084"/>
    <w:rPr>
      <w:color w:val="0000FF"/>
      <w:u w:val="single"/>
    </w:rPr>
  </w:style>
  <w:style w:type="paragraph" w:styleId="af6">
    <w:name w:val="Normal (Web)"/>
    <w:basedOn w:val="a"/>
    <w:uiPriority w:val="99"/>
    <w:unhideWhenUsed/>
    <w:rsid w:val="00353C8B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f7">
    <w:name w:val="List Paragraph"/>
    <w:basedOn w:val="a"/>
    <w:uiPriority w:val="34"/>
    <w:qFormat/>
    <w:rsid w:val="00353C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DocList">
    <w:name w:val="ConsPlusDocList"/>
    <w:rsid w:val="009737E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rsid w:val="009737E9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9737E9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9737E9"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a4">
    <w:name w:val="Верхний колонтитул Знак"/>
    <w:link w:val="a3"/>
    <w:uiPriority w:val="99"/>
    <w:rsid w:val="007F3BFC"/>
    <w:rPr>
      <w:rFonts w:eastAsia="Times New Roman"/>
      <w:b/>
      <w:caps/>
      <w:sz w:val="2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96906&amp;dst=100178" TargetMode="External"/><Relationship Id="rId18" Type="http://schemas.openxmlformats.org/officeDocument/2006/relationships/hyperlink" Target="https://login.consultant.ru/link/?req=doc&amp;base=LAW&amp;n=495935&amp;dst=101916" TargetMode="External"/><Relationship Id="rId26" Type="http://schemas.openxmlformats.org/officeDocument/2006/relationships/hyperlink" Target="https://login.consultant.ru/link/?req=doc&amp;base=LAW&amp;n=495935&amp;dst=101916" TargetMode="External"/><Relationship Id="rId39" Type="http://schemas.openxmlformats.org/officeDocument/2006/relationships/hyperlink" Target="https://login.consultant.ru/link/?req=doc&amp;base=LAW&amp;n=495935&amp;dst=101850" TargetMode="External"/><Relationship Id="rId21" Type="http://schemas.openxmlformats.org/officeDocument/2006/relationships/hyperlink" Target="https://login.consultant.ru/link/?req=doc&amp;base=LAW&amp;n=495935&amp;dst=50" TargetMode="External"/><Relationship Id="rId34" Type="http://schemas.openxmlformats.org/officeDocument/2006/relationships/hyperlink" Target="https://login.consultant.ru/link/?req=doc&amp;base=LAW&amp;n=495935&amp;dst=101916" TargetMode="External"/><Relationship Id="rId42" Type="http://schemas.openxmlformats.org/officeDocument/2006/relationships/hyperlink" Target="https://login.consultant.ru/link/?req=doc&amp;base=LAW&amp;n=495935&amp;dst=101262" TargetMode="External"/><Relationship Id="rId47" Type="http://schemas.openxmlformats.org/officeDocument/2006/relationships/hyperlink" Target="https://login.consultant.ru/link/?req=doc&amp;base=LAW&amp;n=495935&amp;dst=101916" TargetMode="External"/><Relationship Id="rId50" Type="http://schemas.openxmlformats.org/officeDocument/2006/relationships/hyperlink" Target="https://login.consultant.ru/link/?req=doc&amp;base=LAW&amp;n=499769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95935&amp;dst=50" TargetMode="External"/><Relationship Id="rId29" Type="http://schemas.openxmlformats.org/officeDocument/2006/relationships/hyperlink" Target="https://login.consultant.ru/link/?req=doc&amp;base=LAW&amp;n=495935&amp;dst=101850" TargetMode="External"/><Relationship Id="rId11" Type="http://schemas.openxmlformats.org/officeDocument/2006/relationships/hyperlink" Target="https://login.consultant.ru/link/?req=doc&amp;base=LAW&amp;n=531260" TargetMode="External"/><Relationship Id="rId24" Type="http://schemas.openxmlformats.org/officeDocument/2006/relationships/hyperlink" Target="https://login.consultant.ru/link/?req=doc&amp;base=LAW&amp;n=495935&amp;dst=101916" TargetMode="External"/><Relationship Id="rId32" Type="http://schemas.openxmlformats.org/officeDocument/2006/relationships/hyperlink" Target="https://login.consultant.ru/link/?req=doc&amp;base=LAW&amp;n=495935&amp;dst=101916" TargetMode="External"/><Relationship Id="rId37" Type="http://schemas.openxmlformats.org/officeDocument/2006/relationships/hyperlink" Target="https://login.consultant.ru/link/?req=doc&amp;base=LAW&amp;n=495935&amp;dst=101850" TargetMode="External"/><Relationship Id="rId40" Type="http://schemas.openxmlformats.org/officeDocument/2006/relationships/hyperlink" Target="https://login.consultant.ru/link/?req=doc&amp;base=LAW&amp;n=495935&amp;dst=101916" TargetMode="External"/><Relationship Id="rId45" Type="http://schemas.openxmlformats.org/officeDocument/2006/relationships/hyperlink" Target="https://login.consultant.ru/link/?req=doc&amp;base=LAW&amp;n=495935&amp;dst=101916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19" Type="http://schemas.openxmlformats.org/officeDocument/2006/relationships/hyperlink" Target="https://login.consultant.ru/link/?req=doc&amp;base=LAW&amp;n=495935&amp;dst=100679" TargetMode="External"/><Relationship Id="rId31" Type="http://schemas.openxmlformats.org/officeDocument/2006/relationships/hyperlink" Target="https://login.consultant.ru/link/?req=doc&amp;base=LAW&amp;n=495935&amp;dst=101850" TargetMode="External"/><Relationship Id="rId44" Type="http://schemas.openxmlformats.org/officeDocument/2006/relationships/hyperlink" Target="https://login.consultant.ru/link/?req=doc&amp;base=LAW&amp;n=495935&amp;dst=101850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login.consultant.ru/link/?req=doc&amp;base=LAW&amp;n=495935&amp;dst=100872" TargetMode="External"/><Relationship Id="rId22" Type="http://schemas.openxmlformats.org/officeDocument/2006/relationships/hyperlink" Target="https://login.consultant.ru/link/?req=doc&amp;base=LAW&amp;n=495935&amp;dst=101916" TargetMode="External"/><Relationship Id="rId27" Type="http://schemas.openxmlformats.org/officeDocument/2006/relationships/hyperlink" Target="https://login.consultant.ru/link/?req=doc&amp;base=LAW&amp;n=495935&amp;dst=101850" TargetMode="External"/><Relationship Id="rId30" Type="http://schemas.openxmlformats.org/officeDocument/2006/relationships/hyperlink" Target="https://login.consultant.ru/link/?req=doc&amp;base=LAW&amp;n=495935&amp;dst=101916" TargetMode="External"/><Relationship Id="rId35" Type="http://schemas.openxmlformats.org/officeDocument/2006/relationships/hyperlink" Target="https://login.consultant.ru/link/?req=doc&amp;base=LAW&amp;n=495935&amp;dst=101850" TargetMode="External"/><Relationship Id="rId43" Type="http://schemas.openxmlformats.org/officeDocument/2006/relationships/hyperlink" Target="https://login.consultant.ru/link/?req=doc&amp;base=LAW&amp;n=495935&amp;dst=101916" TargetMode="External"/><Relationship Id="rId48" Type="http://schemas.openxmlformats.org/officeDocument/2006/relationships/hyperlink" Target="https://login.consultant.ru/link/?req=doc&amp;base=LAW&amp;n=495935&amp;dst=101850" TargetMode="External"/><Relationship Id="rId8" Type="http://schemas.openxmlformats.org/officeDocument/2006/relationships/header" Target="header1.xml"/><Relationship Id="rId51" Type="http://schemas.openxmlformats.org/officeDocument/2006/relationships/hyperlink" Target="https://login.consultant.ru/link/?req=doc&amp;base=LAW&amp;n=495935&amp;dst=101916" TargetMode="External"/><Relationship Id="rId3" Type="http://schemas.openxmlformats.org/officeDocument/2006/relationships/styles" Target="styles.xml"/><Relationship Id="rId12" Type="http://schemas.openxmlformats.org/officeDocument/2006/relationships/hyperlink" Target="https://login.consultant.ru/link/?req=doc&amp;base=LAW&amp;n=495935" TargetMode="External"/><Relationship Id="rId17" Type="http://schemas.openxmlformats.org/officeDocument/2006/relationships/hyperlink" Target="https://login.consultant.ru/link/?req=doc&amp;base=LAW&amp;n=495935&amp;dst=101262" TargetMode="External"/><Relationship Id="rId25" Type="http://schemas.openxmlformats.org/officeDocument/2006/relationships/hyperlink" Target="https://login.consultant.ru/link/?req=doc&amp;base=LAW&amp;n=495935&amp;dst=101850" TargetMode="External"/><Relationship Id="rId33" Type="http://schemas.openxmlformats.org/officeDocument/2006/relationships/hyperlink" Target="https://login.consultant.ru/link/?req=doc&amp;base=LAW&amp;n=495935&amp;dst=101850" TargetMode="External"/><Relationship Id="rId38" Type="http://schemas.openxmlformats.org/officeDocument/2006/relationships/hyperlink" Target="https://login.consultant.ru/link/?req=doc&amp;base=LAW&amp;n=495935&amp;dst=101916" TargetMode="External"/><Relationship Id="rId46" Type="http://schemas.openxmlformats.org/officeDocument/2006/relationships/hyperlink" Target="https://login.consultant.ru/link/?req=doc&amp;base=LAW&amp;n=495935&amp;dst=102172" TargetMode="External"/><Relationship Id="rId20" Type="http://schemas.openxmlformats.org/officeDocument/2006/relationships/hyperlink" Target="https://login.consultant.ru/link/?req=doc&amp;base=LAW&amp;n=495935&amp;dst=104461" TargetMode="External"/><Relationship Id="rId41" Type="http://schemas.openxmlformats.org/officeDocument/2006/relationships/hyperlink" Target="https://login.consultant.ru/link/?req=doc&amp;base=LAW&amp;n=495935&amp;dst=10185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95935&amp;dst=104461" TargetMode="External"/><Relationship Id="rId23" Type="http://schemas.openxmlformats.org/officeDocument/2006/relationships/hyperlink" Target="https://login.consultant.ru/link/?req=doc&amp;base=LAW&amp;n=495935&amp;dst=101850" TargetMode="External"/><Relationship Id="rId28" Type="http://schemas.openxmlformats.org/officeDocument/2006/relationships/hyperlink" Target="https://login.consultant.ru/link/?req=doc&amp;base=LAW&amp;n=495935&amp;dst=101916" TargetMode="External"/><Relationship Id="rId36" Type="http://schemas.openxmlformats.org/officeDocument/2006/relationships/hyperlink" Target="https://login.consultant.ru/link/?req=doc&amp;base=LAW&amp;n=495935&amp;dst=101916" TargetMode="External"/><Relationship Id="rId49" Type="http://schemas.openxmlformats.org/officeDocument/2006/relationships/hyperlink" Target="https://login.consultant.ru/link/?req=doc&amp;base=LAW&amp;n=499769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75C1F-0B7F-43BF-9100-1618BDEA3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4375</Words>
  <Characters>24939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  №  ________________</vt:lpstr>
    </vt:vector>
  </TitlesOfParts>
  <Company>*</Company>
  <LinksUpToDate>false</LinksUpToDate>
  <CharactersWithSpaces>29256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  №  ________________</dc:title>
  <dc:creator>IvanovaEG</dc:creator>
  <cp:lastModifiedBy>Матвеева Юлия Сергеевна</cp:lastModifiedBy>
  <cp:revision>2</cp:revision>
  <cp:lastPrinted>2018-11-27T06:34:00Z</cp:lastPrinted>
  <dcterms:created xsi:type="dcterms:W3CDTF">2026-05-08T04:22:00Z</dcterms:created>
  <dcterms:modified xsi:type="dcterms:W3CDTF">2026-05-08T04:22:00Z</dcterms:modified>
</cp:coreProperties>
</file>