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23.06.2026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0057/01-07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153548" w:rsidRPr="00030963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 объекта культурного на</w:t>
      </w:r>
      <w:r w:rsidR="00323727">
        <w:rPr>
          <w:rFonts w:ascii="PT Astra Serif" w:hAnsi="PT Astra Serif"/>
          <w:sz w:val="26"/>
          <w:szCs w:val="26"/>
        </w:rPr>
        <w:t xml:space="preserve">следия </w:t>
      </w:r>
      <w:r w:rsidR="00FD525F">
        <w:rPr>
          <w:rFonts w:ascii="PT Astra Serif" w:hAnsi="PT Astra Serif"/>
          <w:sz w:val="26"/>
          <w:szCs w:val="26"/>
        </w:rPr>
        <w:t>регионального</w:t>
      </w:r>
      <w:r w:rsidR="00323727">
        <w:rPr>
          <w:rFonts w:ascii="PT Astra Serif" w:hAnsi="PT Astra Serif"/>
          <w:sz w:val="26"/>
          <w:szCs w:val="26"/>
        </w:rPr>
        <w:t xml:space="preserve"> значения </w:t>
      </w:r>
      <w:r w:rsidR="00D46649">
        <w:rPr>
          <w:rFonts w:ascii="PT Astra Serif" w:hAnsi="PT Astra Serif"/>
          <w:sz w:val="26"/>
          <w:szCs w:val="26"/>
        </w:rPr>
        <w:br/>
      </w:r>
      <w:r w:rsidRPr="00582236" w:rsidR="00323727">
        <w:rPr>
          <w:rFonts w:ascii="PT Astra Serif" w:hAnsi="PT Astra Serif"/>
          <w:sz w:val="26"/>
          <w:szCs w:val="26"/>
        </w:rPr>
        <w:t>«</w:t>
      </w:r>
      <w:r w:rsidRPr="00582236" w:rsidR="00582236">
        <w:rPr>
          <w:rFonts w:ascii="PT Astra Serif" w:hAnsi="PT Astra Serif"/>
          <w:bCs/>
          <w:sz w:val="26"/>
          <w:szCs w:val="26"/>
        </w:rPr>
        <w:t>Типография товарищества «Печатня С.П. Яковлева» (бывший каменный дом усадьбы купца М.Л. Куренкова, 1888 г.)», 1902 г.</w:t>
      </w:r>
      <w:r w:rsidRPr="00582236" w:rsidR="00E1759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в</w:t>
      </w:r>
      <w:r w:rsidR="004B7A81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единый государственный реестр объектов культурного наследия (памятников истории 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культуры) народов Российской Федерации, </w:t>
      </w:r>
      <w:r w:rsidR="00357009">
        <w:rPr>
          <w:rFonts w:ascii="PT Astra Serif" w:hAnsi="PT Astra Serif"/>
          <w:sz w:val="26"/>
          <w:szCs w:val="26"/>
        </w:rPr>
        <w:t>об</w:t>
      </w:r>
      <w:r w:rsidR="00D901A5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утверждении границ его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территории</w:t>
      </w:r>
      <w:r w:rsidR="00FD525F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и предмета охраны </w:t>
      </w:r>
      <w:r w:rsidR="00483DA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(г. Томск, </w:t>
      </w:r>
      <w:r w:rsidR="00D901A5">
        <w:rPr>
          <w:rFonts w:ascii="PT Astra Serif" w:hAnsi="PT Astra Serif"/>
          <w:sz w:val="26"/>
          <w:szCs w:val="26"/>
        </w:rPr>
        <w:t>пр</w:t>
      </w:r>
      <w:r w:rsidR="007F599A">
        <w:rPr>
          <w:rFonts w:ascii="PT Astra Serif" w:hAnsi="PT Astra Serif"/>
          <w:sz w:val="26"/>
          <w:szCs w:val="26"/>
        </w:rPr>
        <w:t xml:space="preserve">. </w:t>
      </w:r>
      <w:r w:rsidR="00D901A5">
        <w:rPr>
          <w:rFonts w:ascii="PT Astra Serif" w:hAnsi="PT Astra Serif"/>
          <w:sz w:val="26"/>
          <w:szCs w:val="26"/>
        </w:rPr>
        <w:t>Ленина</w:t>
      </w:r>
      <w:r w:rsidR="007F599A">
        <w:rPr>
          <w:rFonts w:ascii="PT Astra Serif" w:hAnsi="PT Astra Serif"/>
          <w:sz w:val="26"/>
          <w:szCs w:val="26"/>
        </w:rPr>
        <w:t xml:space="preserve">, </w:t>
      </w:r>
      <w:r w:rsidR="00582236">
        <w:rPr>
          <w:rFonts w:ascii="PT Astra Serif" w:hAnsi="PT Astra Serif"/>
          <w:sz w:val="26"/>
          <w:szCs w:val="26"/>
        </w:rPr>
        <w:t>4</w:t>
      </w:r>
      <w:r w:rsidR="00D901A5">
        <w:rPr>
          <w:rFonts w:ascii="PT Astra Serif" w:hAnsi="PT Astra Serif"/>
          <w:sz w:val="26"/>
          <w:szCs w:val="26"/>
        </w:rPr>
        <w:t>0</w:t>
      </w:r>
      <w:r w:rsidR="00EE6923">
        <w:rPr>
          <w:rFonts w:ascii="PT Astra Serif" w:hAnsi="PT Astra Serif"/>
          <w:sz w:val="26"/>
          <w:szCs w:val="26"/>
        </w:rPr>
        <w:t>)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E4ADA" w:rsidRPr="00AE4ADA" w:rsidP="00357009">
      <w:pPr>
        <w:pBdr>
          <w:top w:val="nil"/>
          <w:left w:val="nil"/>
          <w:bottom w:val="nil"/>
          <w:right w:val="nil"/>
          <w:between w:val="nil"/>
        </w:pBd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В соответствии с пунктом 5 </w:t>
      </w:r>
      <w:r w:rsidRPr="00AE4ADA">
        <w:rPr>
          <w:sz w:val="26"/>
          <w:lang w:eastAsia="ru-RU" w:bidi="ar-SA"/>
        </w:rPr>
        <w:t xml:space="preserve">статьи 3.1. и статьей 18 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Федерального закона от 25.06.2002 № 73-ФЗ </w:t>
      </w:r>
      <w:bookmarkStart w:id="2" w:name="undefined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«Об объектах культурного наследия (памятниках истории и культуры) народов Российской Федерации», статьей 9 Закона Томской области от 06.09.2016 № 98-ОЗ «Об объектах культурного наследия (памятника истории и культуры) Томской области», </w:t>
      </w:r>
      <w:bookmarkEnd w:id="2"/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подпунктом «ц» подпункта 8 пункта 9 Положения о Комитете по охране объектов культурного наследия Томской области, утвержденного постановлением Губернатора Томской области от 29.04.2016 № 37, на основании положительного заключения государственной историко-культурной экспертизы документов, обосновывающих включение выявленн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ого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объект</w:t>
      </w:r>
      <w:r w:rsidR="00357009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 культурного наследия в единый государственного реестр объектов культурного наследия (памятников истории и культуры) народов Российской Федерации 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от </w:t>
      </w:r>
      <w:r w:rsidRPr="00262A05" w:rsidR="00C10067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</w:t>
      </w:r>
      <w:r w:rsidR="00483DA1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5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</w:t>
      </w:r>
      <w:r w:rsidR="00D901A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05</w:t>
      </w:r>
      <w:r w:rsidRPr="00262A0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</w:t>
      </w:r>
      <w:r w:rsidR="00D901A5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6</w:t>
      </w:r>
      <w:r w:rsidRPr="00AE4AD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, в целях обеспечения сохранности объект</w:t>
      </w: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а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AE4ADA" w:rsidRPr="00582236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Включить выявленный объект культурного наследия </w:t>
      </w:r>
      <w:r w:rsidRP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>«</w:t>
      </w:r>
      <w:r w:rsidRPr="00582236" w:rsidR="00582236">
        <w:rPr>
          <w:rFonts w:ascii="PT Astra Serif" w:hAnsi="PT Astra Serif"/>
          <w:sz w:val="26"/>
          <w:szCs w:val="26"/>
        </w:rPr>
        <w:t>Каменный дом усадьбы купца М. Куренкова», 1888 г.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, расположенный</w:t>
      </w:r>
      <w:r w:rsid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по адресу: Томская область, г. 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Томск, 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пр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483DA1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Ленина, </w:t>
      </w:r>
      <w:r w:rsid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>4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в единый государственный реестр объектов культурного наследия (памятников истории и культуры) народов Российской Федерации в качестве объекта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</w:t>
      </w:r>
      <w:r w:rsid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под названием «</w:t>
      </w:r>
      <w:r w:rsidRPr="00582236" w:rsidR="00582236">
        <w:rPr>
          <w:rFonts w:ascii="PT Astra Serif" w:hAnsi="PT Astra Serif"/>
          <w:bCs/>
          <w:sz w:val="26"/>
          <w:szCs w:val="26"/>
        </w:rPr>
        <w:t>Типография товарищества «Печатня С.П. Яковлева» (бывший каменный дом усадьбы купца М.Л. Куренкова, 1888 г.)», 1902 г.</w:t>
      </w:r>
    </w:p>
    <w:p w:rsidR="00AE4ADA" w:rsidRP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Утвердить границы территории объект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AE4ADA" w:rsidRPr="00AE4ADA" w:rsidP="00A120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E4ADA">
        <w:rPr>
          <w:rFonts w:ascii="PT Astra Serif" w:eastAsia="PT Astra Serif" w:hAnsi="PT Astra Serif" w:cs="PT Astra Serif"/>
          <w:sz w:val="26"/>
          <w:szCs w:val="26"/>
        </w:rPr>
        <w:t>Установить особый режим использования земельн</w:t>
      </w:r>
      <w:r w:rsidR="00C37FC1">
        <w:rPr>
          <w:rFonts w:ascii="PT Astra Serif" w:eastAsia="PT Astra Serif" w:hAnsi="PT Astra Serif" w:cs="PT Astra Serif"/>
          <w:sz w:val="26"/>
          <w:szCs w:val="26"/>
        </w:rPr>
        <w:t>ых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участк</w:t>
      </w:r>
      <w:r w:rsidR="00C37FC1">
        <w:rPr>
          <w:rFonts w:ascii="PT Astra Serif" w:eastAsia="PT Astra Serif" w:hAnsi="PT Astra Serif" w:cs="PT Astra Serif"/>
          <w:sz w:val="26"/>
          <w:szCs w:val="26"/>
        </w:rPr>
        <w:t>ов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в границах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t>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>бъект</w:t>
      </w:r>
      <w:r>
        <w:rPr>
          <w:rFonts w:ascii="PT Astra Serif" w:eastAsia="PT Astra Serif" w:hAnsi="PT Astra Serif" w:cs="PT Astra Serif"/>
          <w:sz w:val="26"/>
          <w:szCs w:val="26"/>
        </w:rPr>
        <w:t>а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AE4ADA">
        <w:rPr>
          <w:rFonts w:ascii="PT Astra Serif" w:eastAsia="PT Astra Serif" w:hAnsi="PT Astra Serif" w:cs="PT Astra Serif"/>
          <w:sz w:val="26"/>
          <w:szCs w:val="26"/>
        </w:rPr>
        <w:t xml:space="preserve"> значения в соответствии со статьей 5.1 Федерального закона от 25.06.2002 № 73-ФЗ «Об объектах культурного наследия (памятниках истории и культуры) народов Российской Федерации».</w:t>
      </w:r>
    </w:p>
    <w:p w:rsidR="00AE4ADA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предмет охраны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объекта 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>культурно</w:t>
      </w:r>
      <w:r w:rsidR="007F599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го наследия </w:t>
      </w:r>
      <w:r w:rsidR="00FD525F">
        <w:rPr>
          <w:rFonts w:ascii="PT Astra Serif" w:eastAsia="Andale Sans UI" w:hAnsi="PT Astra Serif"/>
          <w:kern w:val="1"/>
          <w:sz w:val="26"/>
          <w:szCs w:val="26"/>
          <w:lang w:bidi="ar-SA"/>
        </w:rPr>
        <w:t>регионального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значения согласно приложению №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Pr="00AE4AD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C37FC1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Исключить из списка выявленных объектов культурного наследия, расположенных на территории Томской области, объект, включенный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приказом 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Комитета по охране объектов культурного наследия Томской области от </w:t>
      </w:r>
      <w:r w:rsid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>12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.202</w:t>
      </w:r>
      <w:r w:rsid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>4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</w:t>
      </w:r>
      <w:r w:rsidR="004C5316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582236">
        <w:rPr>
          <w:rFonts w:ascii="PT Astra Serif" w:eastAsia="Andale Sans UI" w:hAnsi="PT Astra Serif"/>
          <w:kern w:val="1"/>
          <w:sz w:val="26"/>
          <w:szCs w:val="26"/>
          <w:lang w:bidi="ar-SA"/>
        </w:rPr>
        <w:t>001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«О включении в перечень выявленных объектов культурного наследия объекта</w:t>
      </w:r>
      <w:r w:rsidR="00D901A5">
        <w:rPr>
          <w:rFonts w:ascii="PT Astra Serif" w:eastAsia="Andale Sans UI" w:hAnsi="PT Astra Serif"/>
          <w:kern w:val="1"/>
          <w:sz w:val="26"/>
          <w:szCs w:val="26"/>
          <w:lang w:bidi="ar-SA"/>
        </w:rPr>
        <w:t>, обладающего признаками объекта культурного наследия «</w:t>
      </w:r>
      <w:r w:rsidR="00582236">
        <w:rPr>
          <w:rFonts w:ascii="PT Astra Serif" w:eastAsia="PT Astra Serif" w:hAnsi="PT Astra Serif" w:cs="PT Astra Serif"/>
          <w:sz w:val="26"/>
          <w:szCs w:val="26"/>
        </w:rPr>
        <w:t>Каменный дом усадьбы купца М. Куренкова», 1888 г., расположенного на территории г. Томска</w:t>
      </w:r>
      <w:r w:rsidR="003A4986">
        <w:rPr>
          <w:rFonts w:ascii="PT Astra Serif" w:eastAsia="Andale Sans UI" w:hAnsi="PT Astra Serif"/>
          <w:kern w:val="1"/>
          <w:sz w:val="26"/>
          <w:szCs w:val="26"/>
          <w:lang w:bidi="ar-SA"/>
        </w:rPr>
        <w:t>»</w:t>
      </w:r>
      <w:r w:rsidR="00C10067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37FC1" w:rsidRPr="00C10067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16362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466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466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D466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37F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C269FA" w:rsidP="00C37FC1">
      <w:pPr>
        <w:pStyle w:val="Footer"/>
        <w:rPr>
          <w:rFonts w:ascii="PT Astra Serif" w:eastAsia="PT Astra Serif" w:hAnsi="PT Astra Serif" w:cs="PT Astra Serif"/>
          <w:sz w:val="28"/>
          <w:szCs w:val="28"/>
        </w:rPr>
      </w:pPr>
      <w:r>
        <w:rPr>
          <w:sz w:val="18"/>
          <w:szCs w:val="18"/>
        </w:rPr>
        <w:t>Ю.С. Матвеева</w:t>
      </w: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77509" w:rsidRPr="00DC69FA" w:rsidP="0007750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 w:rsidR="000D02C2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077509" w:rsidP="0007750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77509" w:rsidRPr="009E3AAC" w:rsidP="0007750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23.06.2026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P="0042582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C37FC1" w:rsidRPr="00DA49CF" w:rsidP="00C37FC1">
      <w:pPr>
        <w:jc w:val="center"/>
        <w:rPr>
          <w:rFonts w:ascii="PT Astra Serif" w:eastAsia="PT Astra Serif" w:hAnsi="PT Astra Serif" w:cs="PT Astra Serif"/>
        </w:rPr>
      </w:pPr>
      <w:r w:rsidRPr="00DA49CF">
        <w:rPr>
          <w:rFonts w:ascii="PT Astra Serif" w:eastAsia="PT Astra Serif" w:hAnsi="PT Astra Serif" w:cs="PT Astra Serif"/>
          <w:sz w:val="24"/>
          <w:szCs w:val="24"/>
        </w:rPr>
        <w:t xml:space="preserve">Графическое описание местоположения границ территории </w:t>
      </w:r>
    </w:p>
    <w:p w:rsidR="00C37FC1" w:rsidRPr="00DA49CF" w:rsidP="00C37FC1">
      <w:pPr>
        <w:ind w:right="52"/>
        <w:jc w:val="center"/>
        <w:rPr>
          <w:rFonts w:ascii="PT Astra Serif" w:eastAsia="PT Astra Serif" w:hAnsi="PT Astra Serif" w:cs="PT Astra Serif"/>
        </w:rPr>
      </w:pPr>
      <w:r w:rsidRPr="00DA49CF">
        <w:rPr>
          <w:rFonts w:ascii="PT Astra Serif" w:eastAsia="PT Astra Serif" w:hAnsi="PT Astra Serif" w:cs="PT Astra Serif"/>
          <w:sz w:val="24"/>
          <w:szCs w:val="24"/>
        </w:rPr>
        <w:t xml:space="preserve">объекта культурного наследия </w:t>
      </w:r>
      <w:r w:rsidRPr="00DA49CF" w:rsidR="00FD525F">
        <w:rPr>
          <w:rFonts w:ascii="PT Astra Serif" w:eastAsia="PT Astra Serif" w:hAnsi="PT Astra Serif" w:cs="PT Astra Serif"/>
          <w:sz w:val="24"/>
          <w:szCs w:val="24"/>
        </w:rPr>
        <w:t>регионального</w:t>
      </w:r>
      <w:r w:rsidRPr="00DA49CF">
        <w:rPr>
          <w:rFonts w:ascii="PT Astra Serif" w:eastAsia="PT Astra Serif" w:hAnsi="PT Astra Serif" w:cs="PT Astra Serif"/>
          <w:sz w:val="24"/>
          <w:szCs w:val="24"/>
        </w:rPr>
        <w:t xml:space="preserve"> значения</w:t>
      </w:r>
    </w:p>
    <w:p w:rsidR="00C37FC1" w:rsidRPr="00DA49CF" w:rsidP="00C37FC1">
      <w:pPr>
        <w:tabs>
          <w:tab w:val="left" w:pos="9214"/>
        </w:tabs>
        <w:ind w:right="52"/>
        <w:rPr>
          <w:rFonts w:ascii="PT Astra Serif" w:eastAsia="PT Astra Serif" w:hAnsi="PT Astra Serif" w:cs="PT Astra Serif"/>
          <w:sz w:val="24"/>
        </w:rPr>
      </w:pPr>
    </w:p>
    <w:p w:rsidR="00C37FC1" w:rsidRPr="008C718A" w:rsidP="00C37FC1">
      <w:pPr>
        <w:pBdr>
          <w:bottom w:val="single" w:sz="4" w:space="0" w:color="000000"/>
        </w:pBdr>
        <w:ind w:right="52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3A4986">
        <w:rPr>
          <w:rFonts w:ascii="PT Astra Serif" w:eastAsia="PT Astra Serif" w:hAnsi="PT Astra Serif" w:cs="PT Astra Serif"/>
          <w:bCs/>
          <w:sz w:val="24"/>
          <w:szCs w:val="24"/>
        </w:rPr>
        <w:t>«</w:t>
      </w:r>
      <w:r w:rsidRPr="008C718A" w:rsidR="008C718A">
        <w:rPr>
          <w:rFonts w:ascii="PT Astra Serif" w:hAnsi="PT Astra Serif"/>
          <w:bCs/>
          <w:sz w:val="24"/>
          <w:szCs w:val="24"/>
        </w:rPr>
        <w:t>Типография товарищества «Печатня С.П. Яковлева» (бывший каменный дом усадьбы купца М.Л. Куренкова, 1888 г.)», 1902 г.</w:t>
      </w:r>
    </w:p>
    <w:p w:rsidR="00C37FC1" w:rsidP="00C37FC1">
      <w:pPr>
        <w:ind w:right="52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bCs/>
          <w:sz w:val="20"/>
        </w:rPr>
        <w:t>(наименование объекта, местоположение границы которого описано (далее - объект))</w:t>
      </w:r>
    </w:p>
    <w:p w:rsidR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P="00C37FC1">
      <w:pPr>
        <w:rPr>
          <w:rFonts w:ascii="PT Astra Serif" w:eastAsia="PT Astra Serif" w:hAnsi="PT Astra Serif" w:cs="PT Astra Serif"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434"/>
        <w:gridCol w:w="4860"/>
      </w:tblGrid>
      <w:tr w:rsidTr="00BE6502">
        <w:tblPrEx>
          <w:tblW w:w="9828" w:type="dxa"/>
          <w:tblLook w:val="04A0"/>
        </w:tblPrEx>
        <w:tc>
          <w:tcPr>
            <w:tcW w:w="9828" w:type="dxa"/>
            <w:gridSpan w:val="3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3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860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60" w:type="dxa"/>
          </w:tcPr>
          <w:p w:rsidR="00C37FC1" w:rsidP="00BE6502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860" w:type="dxa"/>
          </w:tcPr>
          <w:p w:rsidR="00C37FC1" w:rsidP="008C718A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CA2D71">
              <w:rPr>
                <w:sz w:val="24"/>
                <w:szCs w:val="24"/>
              </w:rPr>
              <w:t xml:space="preserve">Томская область, г. Томск, </w:t>
            </w:r>
            <w:r w:rsidR="00D901A5">
              <w:rPr>
                <w:sz w:val="24"/>
                <w:szCs w:val="24"/>
              </w:rPr>
              <w:t>пр</w:t>
            </w:r>
            <w:r w:rsidR="003A4986">
              <w:rPr>
                <w:sz w:val="24"/>
                <w:szCs w:val="24"/>
              </w:rPr>
              <w:t xml:space="preserve">. </w:t>
            </w:r>
            <w:r w:rsidR="00D901A5">
              <w:rPr>
                <w:sz w:val="24"/>
                <w:szCs w:val="24"/>
              </w:rPr>
              <w:t>Ленина</w:t>
            </w:r>
            <w:r w:rsidR="003A4986">
              <w:rPr>
                <w:sz w:val="24"/>
                <w:szCs w:val="24"/>
              </w:rPr>
              <w:t xml:space="preserve">, </w:t>
            </w:r>
            <w:r w:rsidR="008C718A">
              <w:rPr>
                <w:sz w:val="24"/>
                <w:szCs w:val="24"/>
              </w:rPr>
              <w:t>40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860" w:type="dxa"/>
          </w:tcPr>
          <w:p w:rsidR="00323727" w:rsidP="00BE6502">
            <w:pPr>
              <w:spacing w:line="230" w:lineRule="atLeast"/>
              <w:rPr>
                <w:sz w:val="24"/>
                <w:szCs w:val="24"/>
              </w:rPr>
            </w:pPr>
          </w:p>
          <w:p w:rsidR="00C37FC1" w:rsidP="00404E01">
            <w:pPr>
              <w:spacing w:line="230" w:lineRule="atLeast"/>
              <w:rPr>
                <w:rFonts w:ascii="PT Astra Serif" w:eastAsia="PT Astra Serif" w:hAnsi="PT Astra Serif" w:cs="PT Astra Serif"/>
              </w:rPr>
            </w:pPr>
            <w:r w:rsidRPr="00314F8E">
              <w:rPr>
                <w:sz w:val="24"/>
                <w:szCs w:val="24"/>
              </w:rPr>
              <w:t>1542</w:t>
            </w:r>
            <w:r w:rsidRPr="00AE4D27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± 1 кв. м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534" w:type="dxa"/>
          </w:tcPr>
          <w:p w:rsidR="00C37FC1" w:rsidP="00BE6502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434" w:type="dxa"/>
          </w:tcPr>
          <w:p w:rsidR="00C37FC1" w:rsidP="00BE6502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Иные характеристики объекта</w:t>
            </w:r>
          </w:p>
        </w:tc>
        <w:tc>
          <w:tcPr>
            <w:tcW w:w="4860" w:type="dxa"/>
          </w:tcPr>
          <w:p w:rsidR="00C37FC1" w:rsidP="00BE6502">
            <w:pPr>
              <w:rPr>
                <w:rFonts w:ascii="PT Astra Serif" w:eastAsia="PT Astra Serif" w:hAnsi="PT Astra Serif" w:cs="PT Astra Serif"/>
              </w:rPr>
            </w:pPr>
          </w:p>
        </w:tc>
      </w:tr>
    </w:tbl>
    <w:p w:rsidR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C37FC1" w:rsidP="00C37FC1">
      <w:pPr>
        <w:spacing w:line="230" w:lineRule="atLeast"/>
        <w:rPr>
          <w:rFonts w:ascii="PT Astra Serif" w:eastAsia="PT Astra Serif" w:hAnsi="PT Astra Serif" w:cs="PT Astra Serif"/>
          <w:b/>
          <w:sz w:val="24"/>
        </w:rPr>
      </w:pP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3"/>
        <w:gridCol w:w="1249"/>
        <w:gridCol w:w="1403"/>
        <w:gridCol w:w="2154"/>
        <w:gridCol w:w="1901"/>
        <w:gridCol w:w="1568"/>
      </w:tblGrid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    МСК-70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u w:val="single"/>
                <w:shd w:val="clear" w:color="auto" w:fill="FFFFFF"/>
              </w:rPr>
              <w:t xml:space="preserve">           </w:t>
            </w:r>
          </w:p>
        </w:tc>
      </w:tr>
      <w:tr w:rsidTr="00BE6502">
        <w:tblPrEx>
          <w:tblW w:w="9828" w:type="dxa"/>
          <w:tblLook w:val="04A0"/>
        </w:tblPrEx>
        <w:tc>
          <w:tcPr>
            <w:tcW w:w="9828" w:type="dxa"/>
            <w:gridSpan w:val="6"/>
          </w:tcPr>
          <w:p w:rsidR="00C37FC1" w:rsidP="00BE6502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Tr="006D1655">
        <w:tblPrEx>
          <w:tblW w:w="9828" w:type="dxa"/>
          <w:tblLook w:val="04A0"/>
        </w:tblPrEx>
        <w:trPr>
          <w:cantSplit/>
        </w:trPr>
        <w:tc>
          <w:tcPr>
            <w:tcW w:w="1553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Обозначение характерных точек границ</w:t>
            </w:r>
          </w:p>
        </w:tc>
        <w:tc>
          <w:tcPr>
            <w:tcW w:w="2652" w:type="dxa"/>
            <w:gridSpan w:val="2"/>
          </w:tcPr>
          <w:p w:rsidR="00C37FC1" w:rsidP="00BE6502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54" w:type="dxa"/>
            <w:vMerge w:val="restart"/>
          </w:tcPr>
          <w:p w:rsidR="00C37FC1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</w:tc>
        <w:tc>
          <w:tcPr>
            <w:tcW w:w="1901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Средняя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квадратическая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погрешность положения характерной точки (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Mt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), м</w:t>
            </w:r>
          </w:p>
        </w:tc>
        <w:tc>
          <w:tcPr>
            <w:tcW w:w="1568" w:type="dxa"/>
            <w:vMerge w:val="restart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  <w:t xml:space="preserve"> </w:t>
            </w:r>
          </w:p>
        </w:tc>
      </w:tr>
      <w:tr w:rsidTr="006D1655">
        <w:tblPrEx>
          <w:tblW w:w="9828" w:type="dxa"/>
          <w:tblLook w:val="04A0"/>
        </w:tblPrEx>
        <w:trPr>
          <w:cantSplit/>
        </w:trPr>
        <w:tc>
          <w:tcPr>
            <w:tcW w:w="1553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  <w:tc>
          <w:tcPr>
            <w:tcW w:w="1249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0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54" w:type="dxa"/>
            <w:vMerge/>
          </w:tcPr>
          <w:p w:rsidR="00C37FC1" w:rsidP="00BE6502">
            <w:pPr>
              <w:spacing w:line="22" w:lineRule="atLeast"/>
              <w:ind w:right="-108"/>
              <w:jc w:val="center"/>
            </w:pPr>
          </w:p>
        </w:tc>
        <w:tc>
          <w:tcPr>
            <w:tcW w:w="1901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  <w:tc>
          <w:tcPr>
            <w:tcW w:w="1568" w:type="dxa"/>
            <w:vMerge/>
          </w:tcPr>
          <w:p w:rsidR="00C37FC1" w:rsidP="00BE6502">
            <w:pPr>
              <w:spacing w:line="22" w:lineRule="atLeast"/>
              <w:jc w:val="center"/>
            </w:pPr>
          </w:p>
        </w:tc>
      </w:tr>
      <w:tr w:rsidTr="006D1655">
        <w:tblPrEx>
          <w:tblW w:w="9828" w:type="dxa"/>
          <w:tblLook w:val="04A0"/>
        </w:tblPrEx>
        <w:tc>
          <w:tcPr>
            <w:tcW w:w="155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49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403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2154" w:type="dxa"/>
          </w:tcPr>
          <w:p w:rsidR="00C37FC1" w:rsidP="00BE6502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901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568" w:type="dxa"/>
          </w:tcPr>
          <w:p w:rsidR="00C37FC1" w:rsidP="00BE6502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349136.76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4324883.80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349158.22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4324883.91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349158.32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4324926.81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349156.43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4324926.84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349156.54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4324945.66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349128.04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4324945.47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349127.98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4324917.43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P="008C718A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349136.65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4324917.45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Tr="009001C0">
        <w:tblPrEx>
          <w:tblW w:w="9828" w:type="dxa"/>
          <w:tblLook w:val="04A0"/>
        </w:tblPrEx>
        <w:tc>
          <w:tcPr>
            <w:tcW w:w="1553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9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349136.76</w:t>
            </w:r>
          </w:p>
        </w:tc>
        <w:tc>
          <w:tcPr>
            <w:tcW w:w="1403" w:type="dxa"/>
            <w:vAlign w:val="center"/>
          </w:tcPr>
          <w:p w:rsidR="008C718A" w:rsidRPr="008C718A" w:rsidP="008C718A">
            <w:pPr>
              <w:jc w:val="center"/>
              <w:rPr>
                <w:rFonts w:ascii="PT Astra Serif" w:hAnsi="PT Astra Serif"/>
                <w:color w:val="000000"/>
              </w:rPr>
            </w:pPr>
            <w:r w:rsidRPr="008C718A">
              <w:rPr>
                <w:rFonts w:ascii="PT Astra Serif" w:hAnsi="PT Astra Serif"/>
                <w:color w:val="000000"/>
              </w:rPr>
              <w:t>4324883.80</w:t>
            </w:r>
          </w:p>
        </w:tc>
        <w:tc>
          <w:tcPr>
            <w:tcW w:w="2154" w:type="dxa"/>
          </w:tcPr>
          <w:p w:rsidR="008C718A" w:rsidRPr="00404E01" w:rsidP="008C718A">
            <w:pPr>
              <w:spacing w:before="40" w:after="40"/>
              <w:ind w:right="-108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901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568" w:type="dxa"/>
          </w:tcPr>
          <w:p w:rsidR="008C718A" w:rsidRPr="00404E01" w:rsidP="008C718A">
            <w:pPr>
              <w:spacing w:before="40" w:after="40"/>
              <w:jc w:val="center"/>
              <w:rPr>
                <w:rFonts w:ascii="PT Astra Serif" w:hAnsi="PT Astra Serif"/>
              </w:rPr>
            </w:pPr>
            <w:r w:rsidRPr="00404E01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C37FC1" w:rsidP="00C37FC1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4B04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C37FC1" w:rsidP="00C37FC1">
      <w:pPr>
        <w:rPr>
          <w:rFonts w:ascii="PT Astra Serif" w:eastAsia="PT Astra Serif" w:hAnsi="PT Astra Serif" w:cs="PT Astra Serif"/>
          <w:sz w:val="24"/>
          <w:szCs w:val="24"/>
        </w:rPr>
      </w:pPr>
    </w:p>
    <w:p w:rsidR="00C37FC1" w:rsidRPr="004B0435" w:rsidP="004B0435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B0435">
        <w:rPr>
          <w:rFonts w:ascii="PT Astra Serif" w:eastAsia="PT Astra Serif" w:hAnsi="PT Astra Serif" w:cs="PT Astra Serif"/>
          <w:sz w:val="24"/>
          <w:szCs w:val="24"/>
        </w:rPr>
        <w:t xml:space="preserve">Графическое описание местоположения границ </w:t>
      </w:r>
      <w:r w:rsidRPr="004B0435" w:rsidR="004B0435">
        <w:rPr>
          <w:rFonts w:ascii="PT Astra Serif" w:eastAsia="PT Astra Serif" w:hAnsi="PT Astra Serif" w:cs="PT Astra Serif"/>
          <w:sz w:val="24"/>
          <w:szCs w:val="24"/>
        </w:rPr>
        <w:t xml:space="preserve">территории </w:t>
      </w:r>
      <w:r w:rsidR="004B0435">
        <w:rPr>
          <w:rFonts w:ascii="PT Astra Serif" w:eastAsia="PT Astra Serif" w:hAnsi="PT Astra Serif" w:cs="PT Astra Serif"/>
          <w:sz w:val="24"/>
          <w:szCs w:val="24"/>
        </w:rPr>
        <w:br/>
      </w:r>
      <w:r w:rsidRPr="004B0435" w:rsidR="004B0435"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 регионального значения «</w:t>
      </w:r>
      <w:r w:rsidRPr="008C718A" w:rsidR="008C718A">
        <w:rPr>
          <w:rFonts w:ascii="PT Astra Serif" w:hAnsi="PT Astra Serif"/>
          <w:bCs/>
          <w:sz w:val="24"/>
          <w:szCs w:val="24"/>
        </w:rPr>
        <w:t>Типография товарищества «Печатня С.П. Яковлева» (бывший каменный дом усадьбы купца М.Л. Куренкова, 1888 г.)», 1902 г.</w:t>
      </w:r>
      <w:r w:rsidR="008C718A">
        <w:rPr>
          <w:rFonts w:ascii="PT Astra Serif" w:hAnsi="PT Astra Serif"/>
          <w:bCs/>
          <w:sz w:val="24"/>
          <w:szCs w:val="24"/>
        </w:rPr>
        <w:t>,</w:t>
      </w:r>
    </w:p>
    <w:p w:rsidR="004B0435" w:rsidP="004B0435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B0435">
        <w:rPr>
          <w:rFonts w:ascii="PT Astra Serif" w:eastAsia="PT Astra Serif" w:hAnsi="PT Astra Serif" w:cs="PT Astra Serif"/>
          <w:sz w:val="24"/>
          <w:szCs w:val="24"/>
        </w:rPr>
        <w:t xml:space="preserve">по адресу: Томская область, г. Томск, пр. Ленина, </w:t>
      </w:r>
      <w:r w:rsidR="008C718A">
        <w:rPr>
          <w:rFonts w:ascii="PT Astra Serif" w:eastAsia="PT Astra Serif" w:hAnsi="PT Astra Serif" w:cs="PT Astra Serif"/>
          <w:sz w:val="24"/>
          <w:szCs w:val="24"/>
        </w:rPr>
        <w:t>4</w:t>
      </w:r>
      <w:r w:rsidRPr="004B0435">
        <w:rPr>
          <w:rFonts w:ascii="PT Astra Serif" w:eastAsia="PT Astra Serif" w:hAnsi="PT Astra Serif" w:cs="PT Astra Serif"/>
          <w:sz w:val="24"/>
          <w:szCs w:val="24"/>
        </w:rPr>
        <w:t>0</w:t>
      </w:r>
    </w:p>
    <w:p w:rsidR="004B0435" w:rsidRPr="004B0435" w:rsidP="004B0435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noProof/>
          <w:lang w:eastAsia="ru-RU" w:bidi="ar-SA"/>
        </w:rPr>
        <w:drawing>
          <wp:inline distT="0" distB="0" distL="0" distR="0">
            <wp:extent cx="5667375" cy="7515225"/>
            <wp:effectExtent l="0" t="0" r="9525" b="9525"/>
            <wp:docPr id="2" name="Рисунок 2" descr="План границ объек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План границ объекта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8" t="9570" r="1926" b="74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7FC1" w:rsidP="00C37FC1">
      <w:pPr>
        <w:spacing w:line="276" w:lineRule="auto"/>
        <w:jc w:val="center"/>
        <w:rPr>
          <w:rFonts w:ascii="PT Astra Serif" w:eastAsia="PT Astra Serif" w:hAnsi="PT Astra Serif" w:cs="PT Astra Serif"/>
        </w:rPr>
      </w:pPr>
    </w:p>
    <w:p w:rsidR="004B04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br w:type="page"/>
      </w:r>
    </w:p>
    <w:p w:rsidR="00C37FC1" w:rsidP="00C37FC1">
      <w:pPr>
        <w:rPr>
          <w:rFonts w:ascii="PT Astra Serif" w:eastAsia="PT Astra Serif" w:hAnsi="PT Astra Serif" w:cs="PT Astra Serif"/>
        </w:rPr>
      </w:pPr>
    </w:p>
    <w:p w:rsidR="00C37FC1" w:rsidRPr="00DA49CF" w:rsidP="00C37FC1">
      <w:pPr>
        <w:jc w:val="center"/>
        <w:rPr>
          <w:rFonts w:ascii="PT Astra Serif" w:eastAsia="PT Astra Serif" w:hAnsi="PT Astra Serif" w:cs="PT Astra Serif"/>
        </w:rPr>
      </w:pPr>
      <w:r w:rsidRPr="00DA49CF">
        <w:rPr>
          <w:rFonts w:ascii="PT Astra Serif" w:eastAsia="PT Astra Serif" w:hAnsi="PT Astra Serif" w:cs="PT Astra Serif"/>
          <w:sz w:val="24"/>
          <w:szCs w:val="24"/>
        </w:rPr>
        <w:t>Текстовое описание местоположения границ территории объекта</w:t>
      </w:r>
    </w:p>
    <w:p w:rsidR="00C37FC1" w:rsidRPr="00DA49CF" w:rsidP="00C37FC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862" w:type="dxa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3"/>
        <w:gridCol w:w="1284"/>
        <w:gridCol w:w="7295"/>
      </w:tblGrid>
      <w:tr w:rsidTr="00BE6502">
        <w:tblPrEx>
          <w:tblW w:w="9862" w:type="dxa"/>
          <w:tblInd w:w="-127" w:type="dxa"/>
          <w:shd w:val="clear" w:color="auto" w:fill="FFFFFF"/>
          <w:tblLook w:val="04A0"/>
        </w:tblPrEx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Прохождение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7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Описание прохождения границы</w:t>
            </w:r>
            <w:r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</w:tr>
      <w:tr w:rsidTr="00BE6502">
        <w:tblPrEx>
          <w:tblW w:w="9862" w:type="dxa"/>
          <w:tblInd w:w="-127" w:type="dxa"/>
          <w:shd w:val="clear" w:color="auto" w:fill="FFFFFF"/>
          <w:tblLook w:val="04A0"/>
        </w:tblPrEx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72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C37FC1" w:rsidP="00BE6502">
            <w:pPr>
              <w:spacing w:line="360" w:lineRule="auto"/>
            </w:pPr>
          </w:p>
        </w:tc>
      </w:tr>
      <w:tr w:rsidTr="00BE6502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C37FC1" w:rsidP="00BE6502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F2504B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севером</w:t>
            </w:r>
            <w:r w:rsidRPr="00F2504B">
              <w:rPr>
                <w:spacing w:val="2"/>
                <w:sz w:val="24"/>
                <w:szCs w:val="24"/>
              </w:rPr>
              <w:t xml:space="preserve"> направлении на расстояни</w:t>
            </w:r>
            <w:r>
              <w:rPr>
                <w:spacing w:val="2"/>
                <w:sz w:val="24"/>
                <w:szCs w:val="24"/>
              </w:rPr>
              <w:t>и</w:t>
            </w:r>
            <w:r w:rsidRPr="00F2504B"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color w:val="000000"/>
              </w:rPr>
              <w:t>21,46</w:t>
            </w:r>
            <w:r w:rsidRPr="00F2504B">
              <w:rPr>
                <w:spacing w:val="2"/>
                <w:sz w:val="24"/>
                <w:szCs w:val="24"/>
              </w:rPr>
              <w:t xml:space="preserve"> м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EF6460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F2504B">
              <w:rPr>
                <w:sz w:val="24"/>
                <w:szCs w:val="24"/>
              </w:rPr>
              <w:t>восточном направлении на расстояни</w:t>
            </w:r>
            <w:r>
              <w:rPr>
                <w:sz w:val="24"/>
                <w:szCs w:val="24"/>
              </w:rPr>
              <w:t>и</w:t>
            </w:r>
            <w:r w:rsidRPr="00F2504B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</w:rPr>
              <w:t>2</w:t>
            </w:r>
            <w:r w:rsidRPr="00F2504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</w:t>
            </w:r>
            <w:r w:rsidRPr="00F2504B">
              <w:rPr>
                <w:sz w:val="24"/>
                <w:szCs w:val="24"/>
              </w:rPr>
              <w:t xml:space="preserve">0 м 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F2504B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южном</w:t>
            </w:r>
            <w:r w:rsidRPr="00F2504B">
              <w:rPr>
                <w:sz w:val="24"/>
                <w:szCs w:val="24"/>
              </w:rPr>
              <w:t xml:space="preserve"> направлении на расстояни</w:t>
            </w:r>
            <w:r>
              <w:rPr>
                <w:sz w:val="24"/>
                <w:szCs w:val="24"/>
              </w:rPr>
              <w:t>и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1,89</w:t>
            </w:r>
            <w:r w:rsidRPr="00F2504B">
              <w:rPr>
                <w:sz w:val="24"/>
                <w:szCs w:val="24"/>
              </w:rPr>
              <w:t xml:space="preserve"> м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F2504B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504B">
              <w:rPr>
                <w:sz w:val="24"/>
                <w:szCs w:val="24"/>
              </w:rPr>
              <w:t xml:space="preserve"> восточном направлении на расстояни</w:t>
            </w:r>
            <w:r>
              <w:rPr>
                <w:sz w:val="24"/>
                <w:szCs w:val="24"/>
              </w:rPr>
              <w:t>и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18,82 м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5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F2504B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южном</w:t>
            </w:r>
            <w:r w:rsidRPr="00F2504B">
              <w:rPr>
                <w:sz w:val="24"/>
                <w:szCs w:val="24"/>
              </w:rPr>
              <w:t xml:space="preserve"> направлении на расстояни</w:t>
            </w:r>
            <w:r>
              <w:rPr>
                <w:sz w:val="24"/>
                <w:szCs w:val="24"/>
              </w:rPr>
              <w:t>и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28,50</w:t>
            </w:r>
            <w:r w:rsidRPr="00F2504B">
              <w:rPr>
                <w:sz w:val="24"/>
                <w:szCs w:val="24"/>
              </w:rPr>
              <w:t xml:space="preserve"> м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7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F2504B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западном</w:t>
            </w:r>
            <w:r w:rsidRPr="00F2504B">
              <w:rPr>
                <w:sz w:val="24"/>
                <w:szCs w:val="24"/>
              </w:rPr>
              <w:t xml:space="preserve"> направлении на расстояни</w:t>
            </w:r>
            <w:r>
              <w:rPr>
                <w:sz w:val="24"/>
                <w:szCs w:val="24"/>
              </w:rPr>
              <w:t>и 28,04 м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8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F2504B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южном</w:t>
            </w:r>
            <w:r w:rsidRPr="00F2504B">
              <w:rPr>
                <w:sz w:val="24"/>
                <w:szCs w:val="24"/>
              </w:rPr>
              <w:t xml:space="preserve"> направлении на расстояни</w:t>
            </w:r>
            <w:r>
              <w:rPr>
                <w:sz w:val="24"/>
                <w:szCs w:val="24"/>
              </w:rPr>
              <w:t>и 8,67 м</w:t>
            </w:r>
          </w:p>
        </w:tc>
      </w:tr>
      <w:tr w:rsidTr="002A106E">
        <w:tblPrEx>
          <w:tblW w:w="9862" w:type="dxa"/>
          <w:tblInd w:w="-127" w:type="dxa"/>
          <w:shd w:val="clear" w:color="auto" w:fill="FFFFFF"/>
          <w:tblLook w:val="04A0"/>
        </w:tblPrEx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C718A" w:rsidP="008C718A">
            <w:pPr>
              <w:pStyle w:val="empty"/>
              <w:spacing w:before="40" w:beforeAutospacing="0" w:after="40" w:afterAutospacing="0"/>
              <w:jc w:val="center"/>
            </w:pPr>
            <w:r>
              <w:t>1</w:t>
            </w:r>
          </w:p>
        </w:tc>
        <w:tc>
          <w:tcPr>
            <w:tcW w:w="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18A" w:rsidRPr="00F2504B" w:rsidP="008C71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250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западном</w:t>
            </w:r>
            <w:r w:rsidRPr="00F2504B">
              <w:rPr>
                <w:sz w:val="24"/>
                <w:szCs w:val="24"/>
              </w:rPr>
              <w:t xml:space="preserve"> направлении на расстояни</w:t>
            </w:r>
            <w:r>
              <w:rPr>
                <w:sz w:val="24"/>
                <w:szCs w:val="24"/>
              </w:rPr>
              <w:t>и 33,65 м</w:t>
            </w:r>
          </w:p>
        </w:tc>
      </w:tr>
    </w:tbl>
    <w:p w:rsidR="00404E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0D02C2" w:rsidRPr="00DC69FA" w:rsidP="000D02C2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0D02C2" w:rsidP="000D02C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D02C2" w:rsidRPr="009E3AAC" w:rsidP="000D02C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23.06.2026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0057/01-07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D02C2" w:rsidP="000D02C2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C718A" w:rsidRPr="008C718A" w:rsidP="008C718A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</w:t>
      </w:r>
      <w:r w:rsidR="00FD525F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Pr="000D02C2">
        <w:rPr>
          <w:rFonts w:ascii="PT Astra Serif" w:eastAsia="PT Astra Serif" w:hAnsi="PT Astra Serif" w:cs="PT Astra Serif"/>
          <w:sz w:val="26"/>
          <w:szCs w:val="26"/>
        </w:rPr>
        <w:t xml:space="preserve"> значения </w:t>
      </w:r>
      <w:r w:rsidRPr="000D02C2">
        <w:rPr>
          <w:rFonts w:ascii="PT Astra Serif" w:eastAsia="PT Astra Serif" w:hAnsi="PT Astra Serif" w:cs="PT Astra Serif"/>
          <w:sz w:val="26"/>
          <w:szCs w:val="26"/>
        </w:rPr>
        <w:br/>
        <w:t>«</w:t>
      </w:r>
      <w:r w:rsidRPr="008C718A">
        <w:rPr>
          <w:rFonts w:ascii="PT Astra Serif" w:hAnsi="PT Astra Serif"/>
          <w:bCs/>
          <w:sz w:val="26"/>
          <w:szCs w:val="26"/>
        </w:rPr>
        <w:t>Типография товарищества «Печатня С.П. Яковлева» (бывший каменный дом усадьбы купца М.Л. Куренкова, 1888 г.)», 1902 г.,</w:t>
      </w:r>
    </w:p>
    <w:p w:rsidR="008C718A" w:rsidP="008C718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B0435">
        <w:rPr>
          <w:rFonts w:ascii="PT Astra Serif" w:eastAsia="PT Astra Serif" w:hAnsi="PT Astra Serif" w:cs="PT Astra Serif"/>
          <w:sz w:val="24"/>
          <w:szCs w:val="24"/>
        </w:rPr>
        <w:t xml:space="preserve">по адресу: Томская область, г. Томск, пр. Ленина, </w:t>
      </w:r>
      <w:r>
        <w:rPr>
          <w:rFonts w:ascii="PT Astra Serif" w:eastAsia="PT Astra Serif" w:hAnsi="PT Astra Serif" w:cs="PT Astra Serif"/>
          <w:sz w:val="24"/>
          <w:szCs w:val="24"/>
        </w:rPr>
        <w:t>4</w:t>
      </w:r>
      <w:r w:rsidRPr="004B0435">
        <w:rPr>
          <w:rFonts w:ascii="PT Astra Serif" w:eastAsia="PT Astra Serif" w:hAnsi="PT Astra Serif" w:cs="PT Astra Serif"/>
          <w:sz w:val="24"/>
          <w:szCs w:val="24"/>
        </w:rPr>
        <w:t>0</w:t>
      </w:r>
    </w:p>
    <w:p w:rsidR="000D02C2" w:rsidRPr="000D02C2" w:rsidP="000D02C2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90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8C718A" w:rsidRPr="008C718A" w:rsidP="008C718A">
      <w:pPr>
        <w:pStyle w:val="ListParagraph0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 xml:space="preserve">Расположение здания в строчке застройки квартала, главным западным фасадом по красной линии пер. </w:t>
      </w:r>
      <w:r w:rsidRPr="008C718A">
        <w:rPr>
          <w:rFonts w:ascii="PT Astra Serif" w:hAnsi="PT Astra Serif"/>
          <w:color w:val="000000"/>
          <w:sz w:val="26"/>
          <w:szCs w:val="26"/>
        </w:rPr>
        <w:t>Типографского с развитием объёма в глубину квартала.</w:t>
      </w:r>
    </w:p>
    <w:p w:rsidR="008C718A" w:rsidRPr="008C718A" w:rsidP="008C718A">
      <w:pPr>
        <w:pStyle w:val="50"/>
        <w:numPr>
          <w:ilvl w:val="1"/>
          <w:numId w:val="8"/>
        </w:numPr>
        <w:tabs>
          <w:tab w:val="left" w:pos="0"/>
          <w:tab w:val="left" w:pos="426"/>
          <w:tab w:val="left" w:pos="1080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Габаритные размеры здания и его силуэт на дату строительства: 1888-1902</w:t>
      </w:r>
      <w:r>
        <w:rPr>
          <w:rFonts w:ascii="PT Astra Serif" w:hAnsi="PT Astra Serif"/>
          <w:sz w:val="26"/>
          <w:szCs w:val="26"/>
        </w:rPr>
        <w:t> </w:t>
      </w:r>
      <w:r w:rsidRPr="008C718A">
        <w:rPr>
          <w:rFonts w:ascii="PT Astra Serif" w:hAnsi="PT Astra Serif"/>
          <w:sz w:val="26"/>
          <w:szCs w:val="26"/>
        </w:rPr>
        <w:t>гг.</w:t>
      </w:r>
    </w:p>
    <w:p w:rsidR="008C718A" w:rsidRPr="008C718A" w:rsidP="008C718A">
      <w:pPr>
        <w:pStyle w:val="ListParagraph0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line="240" w:lineRule="auto"/>
        <w:ind w:left="0"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8C718A">
        <w:rPr>
          <w:rFonts w:ascii="PT Astra Serif" w:hAnsi="PT Astra Serif"/>
          <w:color w:val="000000"/>
          <w:sz w:val="26"/>
          <w:szCs w:val="26"/>
        </w:rPr>
        <w:t>Секторы и направления видовых раскрытий здания с пер. Типографский и с дворовой территории, и с территории соседнего домовладения по пер. Типографскому, 2б.</w:t>
      </w:r>
    </w:p>
    <w:p w:rsidR="008C718A" w:rsidRPr="008C718A" w:rsidP="008C718A">
      <w:pPr>
        <w:pStyle w:val="ListParagraph0"/>
        <w:numPr>
          <w:ilvl w:val="1"/>
          <w:numId w:val="8"/>
        </w:numPr>
        <w:tabs>
          <w:tab w:val="left" w:pos="360"/>
          <w:tab w:val="left" w:pos="900"/>
          <w:tab w:val="left" w:pos="1080"/>
        </w:tabs>
        <w:spacing w:line="240" w:lineRule="auto"/>
        <w:ind w:left="0" w:firstLine="720"/>
        <w:jc w:val="both"/>
        <w:rPr>
          <w:rFonts w:ascii="PT Astra Serif" w:hAnsi="PT Astra Serif"/>
          <w:color w:val="000000"/>
          <w:sz w:val="26"/>
          <w:szCs w:val="26"/>
        </w:rPr>
      </w:pPr>
      <w:r w:rsidRPr="008C718A">
        <w:rPr>
          <w:rFonts w:ascii="PT Astra Serif" w:hAnsi="PT Astra Serif"/>
          <w:color w:val="000000"/>
          <w:sz w:val="26"/>
          <w:szCs w:val="26"/>
        </w:rPr>
        <w:t xml:space="preserve">Фрагмент исторического ограждения территории усадьбы на дату строительства нач. ХХ в., представляющий собой кирпичную стену с фрагментом ворот (калиткой), решённых оконным проёмом с клинчатой перемычкой и дверным проёмом с лучковой перемычкой (заложен по фасаду). Заполнение калитки в виде деревянной филёнчатой двери на кованых подставах и навесах. Местоположение фрагмента ограждения (в месте въезда на территорию двора, по красной линии улицы в створе главного западного фасада одноэтажного объёма здания), материал (кирпич), отделка (кладка с расшивкой швов), элементы декора, выполненные с применением фигурного кирпича, отдельные элементы из песчаника (на откосе проёма калитки под железными подставами) и кованые подставы. 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900"/>
          <w:tab w:val="left" w:pos="1134"/>
        </w:tabs>
        <w:spacing w:line="240" w:lineRule="auto"/>
        <w:ind w:left="0" w:firstLine="851"/>
        <w:jc w:val="both"/>
        <w:rPr>
          <w:rFonts w:ascii="PT Astra Serif" w:hAnsi="PT Astra Serif"/>
          <w:color w:val="000000"/>
          <w:sz w:val="26"/>
          <w:szCs w:val="26"/>
        </w:rPr>
      </w:pPr>
      <w:r w:rsidRPr="008C718A">
        <w:rPr>
          <w:rFonts w:ascii="PT Astra Serif" w:hAnsi="PT Astra Serif"/>
          <w:color w:val="000000"/>
          <w:sz w:val="26"/>
          <w:szCs w:val="26"/>
        </w:rPr>
        <w:t xml:space="preserve">Объёмно-пространственная композиция здания (без поздних пристроек), включающего в себя одноэтажный объём </w:t>
      </w:r>
      <w:r w:rsidRPr="008C718A">
        <w:rPr>
          <w:rStyle w:val="Strong"/>
          <w:rFonts w:ascii="PT Astra Serif" w:eastAsia="Arial" w:hAnsi="PT Astra Serif"/>
          <w:b w:val="0"/>
          <w:bCs w:val="0"/>
          <w:color w:val="000000"/>
          <w:sz w:val="26"/>
          <w:szCs w:val="26"/>
        </w:rPr>
        <w:t>на дату строительства 1888 г. и пристроенный к нему двухэтажный объём на дату строительства 1902 г.</w:t>
      </w:r>
      <w:r w:rsidRPr="008C718A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8C718A">
        <w:rPr>
          <w:rStyle w:val="Strong"/>
          <w:rFonts w:ascii="PT Astra Serif" w:eastAsia="Arial" w:hAnsi="PT Astra Serif"/>
          <w:b w:val="0"/>
          <w:bCs w:val="0"/>
          <w:color w:val="000000"/>
          <w:sz w:val="26"/>
          <w:szCs w:val="26"/>
        </w:rPr>
        <w:t>Одноэтажный объём кирпичный прямоугольный в плане с выступающим более низким по высоте объёмом парадного входа по южному фасаду и подвалом под всем зданием. Двухэтажный объём кирпичный, прямоугольный в плане, с подвалом в западной части здания и одноэтажными историческими пристройками по южному фасаду. Высотные отметки по венчающему карнизу всех объёмов здания (включая исторические пристройки), выступающему объёму парадного входа и аттику главного фасада одноэтажного объёма.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Крыша здания на дату сохранившихся элементов</w:t>
      </w:r>
      <w:r w:rsidR="00971D37">
        <w:rPr>
          <w:rFonts w:ascii="PT Astra Serif" w:hAnsi="PT Astra Serif"/>
          <w:sz w:val="26"/>
          <w:szCs w:val="26"/>
        </w:rPr>
        <w:t>,</w:t>
      </w:r>
      <w:r w:rsidRPr="008C718A">
        <w:rPr>
          <w:rFonts w:ascii="PT Astra Serif" w:hAnsi="PT Astra Serif"/>
          <w:sz w:val="26"/>
          <w:szCs w:val="26"/>
        </w:rPr>
        <w:t xml:space="preserve"> её конфигурация, габаритные размеры и высотные отметки по коньку всех объёмов здания: над одноэтажным объёмом – трёхскатная, над выступающим объёмом парадного входа – сводчатая, над двухэтажным объёмом и одноэтажными пристройками – двухскатная. Вид покрытия крыши – листовой металл с фальцовкой и окраской. Местоположение водосточных труб и слуховых окон.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8C718A">
        <w:rPr>
          <w:rFonts w:ascii="PT Astra Serif" w:hAnsi="PT Astra Serif"/>
          <w:b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 xml:space="preserve">здания на дату </w:t>
      </w:r>
      <w:r w:rsidRPr="008C718A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строительства</w:t>
      </w:r>
      <w:r w:rsidRPr="008C718A">
        <w:rPr>
          <w:rFonts w:ascii="PT Astra Serif" w:hAnsi="PT Astra Serif"/>
          <w:sz w:val="26"/>
          <w:szCs w:val="26"/>
        </w:rPr>
        <w:t xml:space="preserve"> </w:t>
      </w:r>
      <w:r w:rsidRPr="008C718A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1888 – 1902 гг.:</w:t>
      </w:r>
    </w:p>
    <w:p w:rsidR="008C718A" w:rsidRPr="008C718A" w:rsidP="008C718A">
      <w:pPr>
        <w:pStyle w:val="ListParagraph0"/>
        <w:numPr>
          <w:ilvl w:val="1"/>
          <w:numId w:val="12"/>
        </w:numPr>
        <w:tabs>
          <w:tab w:val="left" w:pos="36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Главный западный фасад одноэтажного объёма здания симметричной композиции в 5 осей оконных проёмов с акцентом центральной оси аттиком в уровне крыши. Южный фасад одноэтажного объёма здания в 4 оси оконных проёмов с выступающим в центральной части объёмом парадного входа и двухэтажный объём здания в 10 осей оконных проёмов с примыкающим в центральной части объёмом пристройки (б. котельной). Боковой западный фасад</w:t>
      </w:r>
      <w:r w:rsidRPr="008C718A">
        <w:rPr>
          <w:rFonts w:ascii="PT Astra Serif" w:hAnsi="PT Astra Serif"/>
          <w:color w:val="0000CC"/>
          <w:sz w:val="26"/>
          <w:szCs w:val="26"/>
        </w:rPr>
        <w:t xml:space="preserve"> </w:t>
      </w:r>
      <w:r w:rsidRPr="008C718A">
        <w:rPr>
          <w:rStyle w:val="Strong"/>
          <w:rFonts w:ascii="PT Astra Serif" w:eastAsia="Arial" w:hAnsi="PT Astra Serif"/>
          <w:b w:val="0"/>
          <w:bCs w:val="0"/>
          <w:color w:val="000000"/>
          <w:sz w:val="26"/>
          <w:szCs w:val="26"/>
        </w:rPr>
        <w:t>выступающего объёма парадного входа</w:t>
      </w:r>
      <w:r w:rsidRPr="008C718A">
        <w:rPr>
          <w:rFonts w:ascii="PT Astra Serif" w:hAnsi="PT Astra Serif"/>
          <w:color w:val="0000CC"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>в 1 ось оконного проёма.</w:t>
      </w:r>
      <w:r w:rsidRPr="008C718A">
        <w:rPr>
          <w:rFonts w:ascii="PT Astra Serif" w:hAnsi="PT Astra Serif"/>
          <w:color w:val="0000CC"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 xml:space="preserve">Северный фасад одноэтажного объёма здания в 5 осей оконных проёмов и двухэтажного объёма в 10 осей оконных проёмов. Восточный фасад двухэтажного объёма </w:t>
      </w:r>
      <w:r w:rsidRPr="008C718A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(без поздних пристроек)</w:t>
      </w:r>
      <w:r w:rsidRPr="008C718A">
        <w:rPr>
          <w:rFonts w:ascii="PT Astra Serif" w:hAnsi="PT Astra Serif"/>
          <w:sz w:val="26"/>
          <w:szCs w:val="26"/>
        </w:rPr>
        <w:t xml:space="preserve"> в 3 оси оконных проёмов. Фасады одноэтажной пристройки (б. котельной): торцевые западный и восточный фасады с щипцовыми завершениями в уровне крыши, западный фасад в одну ось проёма, южный фасад - в 2 оси проёмов. </w:t>
      </w:r>
    </w:p>
    <w:p w:rsidR="008C718A" w:rsidRPr="008C718A" w:rsidP="008C718A">
      <w:pPr>
        <w:pStyle w:val="ListParagraph0"/>
        <w:numPr>
          <w:ilvl w:val="1"/>
          <w:numId w:val="12"/>
        </w:numPr>
        <w:tabs>
          <w:tab w:val="left" w:pos="36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 xml:space="preserve"> Местоположение, габаритные размеры и форма основных входов (включая заложенные и перестроенные проёмы): арочный дверной проём, расположенный по оси выступающего объёма парадного входа южного фасада одноэтажного объёма (заложен); лучковый дверной проём входа на первый этаж, расположенный</w:t>
      </w:r>
      <w:r w:rsidRPr="008C718A">
        <w:rPr>
          <w:rFonts w:ascii="PT Astra Serif" w:hAnsi="PT Astra Serif"/>
          <w:color w:val="0000CC"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>по 3 оси</w:t>
      </w:r>
      <w:r w:rsidRPr="008C718A">
        <w:rPr>
          <w:rFonts w:ascii="PT Astra Serif" w:hAnsi="PT Astra Serif"/>
          <w:color w:val="0000CC"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>проёмов южного фасада двухэтажного объёма; дверной проём с клинчатой перемычкой, расположенный в уровне второго этажа западного фасада двухэтажного объема (заложен). Исторические</w:t>
      </w:r>
      <w:r w:rsidRPr="008C718A">
        <w:rPr>
          <w:rFonts w:ascii="PT Astra Serif" w:hAnsi="PT Astra Serif"/>
          <w:color w:val="0000CC"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 xml:space="preserve">проёмы входов в восточной части южного фасада двухэтажного объёма и дверной проём западного фасада одноэтажной пристройки (частично заложенные). </w:t>
      </w:r>
    </w:p>
    <w:p w:rsidR="008C718A" w:rsidRPr="008C718A" w:rsidP="008C718A">
      <w:pPr>
        <w:pStyle w:val="ListParagraph0"/>
        <w:numPr>
          <w:ilvl w:val="1"/>
          <w:numId w:val="12"/>
        </w:numPr>
        <w:tabs>
          <w:tab w:val="left" w:pos="36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 xml:space="preserve">Местоположение, габаритные размеры и форма оконных проёмов: оконные проёмы одноэтажного объёма здания обычных размеров в уровне первого этажа – арочные, в уровне подвала – лучковые; оконные проёмы двухэтажного объёма по 1, 2 осям проёмов южного фасада и 9, 10 осям проёмов северного фасада лучковые обычных размеров, остальные оконные проёмы большие с лучковыми перемычками, окна второго этажа северного и южного фасадов пристройки (б. котельной) – круглые. </w:t>
      </w:r>
    </w:p>
    <w:p w:rsidR="008C718A" w:rsidRPr="008C718A" w:rsidP="008C718A">
      <w:pPr>
        <w:pStyle w:val="ListParagraph0"/>
        <w:numPr>
          <w:ilvl w:val="1"/>
          <w:numId w:val="12"/>
        </w:numPr>
        <w:tabs>
          <w:tab w:val="left" w:pos="360"/>
          <w:tab w:val="left" w:pos="1134"/>
        </w:tabs>
        <w:spacing w:before="240" w:line="240" w:lineRule="auto"/>
        <w:ind w:left="0" w:firstLine="720"/>
        <w:jc w:val="both"/>
        <w:rPr>
          <w:rFonts w:ascii="PT Astra Serif" w:hAnsi="PT Astra Serif"/>
          <w:color w:val="C00000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 xml:space="preserve">Подлинные элементы декоративного оформления фасадов, выполненные с применением фигурного и тёсаного кирпича и отдельные элементы из песчаника (угловые плиты карниза). Декоративное оформление одноэтажного объёма здания (1888 г.): широкий многопрофильный карниз, декорированный стилизованным </w:t>
      </w:r>
      <w:r w:rsidRPr="008C718A">
        <w:rPr>
          <w:rFonts w:ascii="PT Astra Serif" w:hAnsi="PT Astra Serif"/>
          <w:sz w:val="26"/>
          <w:szCs w:val="26"/>
        </w:rPr>
        <w:t>аркатурным</w:t>
      </w:r>
      <w:r w:rsidRPr="008C718A">
        <w:rPr>
          <w:rFonts w:ascii="PT Astra Serif" w:hAnsi="PT Astra Serif"/>
          <w:sz w:val="26"/>
          <w:szCs w:val="26"/>
        </w:rPr>
        <w:t xml:space="preserve"> поясом, поясом «ширинок» и свисающими элементами по осям оконных простенков; обрамление оконных проёмов рустом; оформление углов лопатками с декором; широкий междуэтажный пояс с профильным обрамлением и прямоугольными филёнками, массивный цоколь с профильным выступом. Полукруглый аттик «на плечиках», оформленный профильным карнизом, </w:t>
      </w:r>
      <w:r w:rsidRPr="008C718A">
        <w:rPr>
          <w:rFonts w:ascii="PT Astra Serif" w:hAnsi="PT Astra Serif"/>
          <w:sz w:val="26"/>
          <w:szCs w:val="26"/>
        </w:rPr>
        <w:t>аркатурным</w:t>
      </w:r>
      <w:r w:rsidRPr="008C718A">
        <w:rPr>
          <w:rFonts w:ascii="PT Astra Serif" w:hAnsi="PT Astra Serif"/>
          <w:sz w:val="26"/>
          <w:szCs w:val="26"/>
        </w:rPr>
        <w:t xml:space="preserve"> фризом, угловыми столбиками с фигурными филёнками. Парапетное ограждение с коваными решётками ажурного рисунка на кирпичных столбиках, оформленных фигурными филёнками и профильным карнизом.</w:t>
      </w:r>
      <w:r w:rsidRPr="008C718A">
        <w:rPr>
          <w:rFonts w:ascii="PT Astra Serif" w:hAnsi="PT Astra Serif"/>
          <w:color w:val="0000CC"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>Декоративное оформление выступающего объёма парадного входа: полукруглый фронтон, профилированный карниз с фризом, стилизованным под </w:t>
      </w:r>
      <w:r w:rsidRPr="008C718A">
        <w:rPr>
          <w:rFonts w:ascii="PT Astra Serif" w:hAnsi="PT Astra Serif"/>
          <w:sz w:val="26"/>
          <w:szCs w:val="26"/>
        </w:rPr>
        <w:t>аркатурный</w:t>
      </w:r>
      <w:r w:rsidRPr="008C718A">
        <w:rPr>
          <w:rFonts w:ascii="PT Astra Serif" w:hAnsi="PT Astra Serif"/>
          <w:sz w:val="26"/>
          <w:szCs w:val="26"/>
        </w:rPr>
        <w:t xml:space="preserve"> пояс и </w:t>
      </w:r>
      <w:r w:rsidRPr="008C718A">
        <w:rPr>
          <w:rFonts w:ascii="PT Astra Serif" w:hAnsi="PT Astra Serif"/>
          <w:sz w:val="26"/>
          <w:szCs w:val="26"/>
        </w:rPr>
        <w:t>килевидное</w:t>
      </w:r>
      <w:r w:rsidRPr="008C718A">
        <w:rPr>
          <w:rFonts w:ascii="PT Astra Serif" w:hAnsi="PT Astra Serif"/>
          <w:sz w:val="26"/>
          <w:szCs w:val="26"/>
        </w:rPr>
        <w:t xml:space="preserve"> обрамление дверного проёма исторического входа. Оформление углов лопатками со скругленными гранями в нижней части и выделенными профильными поясками. Декоративное оформление фасадов двухэтажного объёма здания (1902 г.): треугольные фронтоны с профилированным карнизом на торцевых фасадах, профилированный карниз небольшого выноса основного объёма, широкий профильный междуэтажный пояс, прямоугольные лопатки. Декоративное оформление одноэтажной пристройки </w:t>
      </w:r>
      <w:r w:rsidRPr="008C718A">
        <w:rPr>
          <w:rFonts w:ascii="PT Astra Serif" w:hAnsi="PT Astra Serif"/>
          <w:sz w:val="26"/>
          <w:szCs w:val="26"/>
        </w:rPr>
        <w:t>(б.</w:t>
      </w:r>
      <w:r>
        <w:rPr>
          <w:rFonts w:ascii="PT Astra Serif" w:hAnsi="PT Astra Serif"/>
          <w:sz w:val="26"/>
          <w:szCs w:val="26"/>
        </w:rPr>
        <w:t> </w:t>
      </w:r>
      <w:r w:rsidRPr="008C718A">
        <w:rPr>
          <w:rFonts w:ascii="PT Astra Serif" w:hAnsi="PT Astra Serif"/>
          <w:sz w:val="26"/>
          <w:szCs w:val="26"/>
        </w:rPr>
        <w:t>котельной): скошенный угол на западном фасаде, профильный пояс, прямоугольные лопатки.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 xml:space="preserve">Виды отделки фасадной поверхности на дату строительства здания </w:t>
      </w:r>
      <w:r w:rsidRPr="008C718A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1888 – 1902 гг.</w:t>
      </w:r>
      <w:r w:rsidRPr="008C718A">
        <w:rPr>
          <w:rFonts w:ascii="PT Astra Serif" w:hAnsi="PT Astra Serif"/>
          <w:sz w:val="26"/>
          <w:szCs w:val="26"/>
        </w:rPr>
        <w:t xml:space="preserve">: кирпичная кладка из красного глиняного кирпича с расшивкой швов без окраски, </w:t>
      </w:r>
      <w:r w:rsidR="00F10C1F">
        <w:rPr>
          <w:rFonts w:ascii="PT Astra Serif" w:hAnsi="PT Astra Serif"/>
          <w:sz w:val="26"/>
          <w:szCs w:val="26"/>
        </w:rPr>
        <w:t>о</w:t>
      </w:r>
      <w:r w:rsidRPr="008C718A">
        <w:rPr>
          <w:rFonts w:ascii="PT Astra Serif" w:hAnsi="PT Astra Serif"/>
          <w:sz w:val="26"/>
          <w:szCs w:val="26"/>
        </w:rPr>
        <w:t>ткосы проёмов оштукатуренные и окрашенные.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09"/>
        <w:jc w:val="both"/>
        <w:rPr>
          <w:rFonts w:ascii="PT Astra Serif" w:hAnsi="PT Astra Serif"/>
          <w:color w:val="C00000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Исторический вид оконных и дверных заполнений: материал (дерево), местоположение, габариты и конфигурация оконных и дверных коробок, фрамуги и филенчатые двери. Оконные коробки: на северном фасаде двухэтажного объёма (по оси 8, второй этаж); на северном фасаде одноэтажного объёма (по оси 5, подвал); на южном фасаде одноэтажного объёма (по оси 2, первый этаж). Дверная коробка с фрамугой на южном фасаде двухэтажного объёма (по оси 3); деревянная двупольная филенчатая дверь входа с коробкой на западном фасаде двухэтажного объёма (второй этаж); деревянная двупольная филёнчатая дверь с коробкой в помещении первого этажа одноэтажного объёма здания.</w:t>
      </w:r>
      <w:r w:rsidRPr="008C718A">
        <w:rPr>
          <w:rFonts w:ascii="PT Astra Serif" w:hAnsi="PT Astra Serif"/>
          <w:color w:val="C00000"/>
          <w:sz w:val="26"/>
          <w:szCs w:val="26"/>
        </w:rPr>
        <w:t xml:space="preserve"> 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8C718A">
        <w:rPr>
          <w:rFonts w:ascii="PT Astra Serif" w:hAnsi="PT Astra Serif"/>
          <w:b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здания </w:t>
      </w:r>
      <w:r w:rsidRPr="008C718A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1888 – 1902 гг.</w:t>
      </w:r>
      <w:r w:rsidRPr="008C718A">
        <w:rPr>
          <w:rFonts w:ascii="PT Astra Serif" w:hAnsi="PT Astra Serif"/>
          <w:sz w:val="26"/>
          <w:szCs w:val="26"/>
        </w:rPr>
        <w:t>, включая местоположение, габаритные размеры и форму (арочные, лучковые, прямоугольные) исторических дверных проёмов всех помещений здания. Крупные лучковые арки, расположенные в западном помещении 2-го этажа двухэтажного объёма здания.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900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Местоположение исторических лестниц (в объёме парадного входа и в западной части двухэтажного объёма здания).</w:t>
      </w:r>
    </w:p>
    <w:p w:rsidR="008C718A" w:rsidRPr="008C718A" w:rsidP="008C718A">
      <w:pPr>
        <w:pStyle w:val="ListParagraph0"/>
        <w:numPr>
          <w:ilvl w:val="0"/>
          <w:numId w:val="8"/>
        </w:numPr>
        <w:tabs>
          <w:tab w:val="left" w:pos="360"/>
          <w:tab w:val="left" w:pos="709"/>
          <w:tab w:val="left" w:pos="1134"/>
        </w:tabs>
        <w:spacing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 w:rsidRPr="008C718A">
        <w:rPr>
          <w:rFonts w:ascii="PT Astra Serif" w:hAnsi="PT Astra Serif"/>
          <w:sz w:val="26"/>
          <w:szCs w:val="26"/>
        </w:rPr>
        <w:t>Конструктивные элементы</w:t>
      </w:r>
      <w:r w:rsidRPr="008C718A">
        <w:rPr>
          <w:rFonts w:ascii="PT Astra Serif" w:hAnsi="PT Astra Serif"/>
          <w:b/>
          <w:sz w:val="26"/>
          <w:szCs w:val="26"/>
        </w:rPr>
        <w:t xml:space="preserve"> </w:t>
      </w:r>
      <w:r w:rsidRPr="008C718A">
        <w:rPr>
          <w:rFonts w:ascii="PT Astra Serif" w:hAnsi="PT Astra Serif"/>
          <w:sz w:val="26"/>
          <w:szCs w:val="26"/>
        </w:rPr>
        <w:t xml:space="preserve">на дату постройки здания </w:t>
      </w:r>
      <w:r w:rsidRPr="008C718A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>1888 – 1902 гг.</w:t>
      </w:r>
      <w:r w:rsidRPr="008C718A">
        <w:rPr>
          <w:rFonts w:ascii="PT Astra Serif" w:hAnsi="PT Astra Serif"/>
          <w:sz w:val="26"/>
          <w:szCs w:val="26"/>
        </w:rPr>
        <w:t>: бутовый ленточный фундамент, кирпичные капитальные стены, кирпичные перемычки оконных и дверных проёмов (арочные полукруглые, лучковые, клинчатые, круглые), металлические тяжи.</w:t>
      </w:r>
    </w:p>
    <w:p w:rsidR="003216A3" w:rsidRPr="003216A3" w:rsidP="00F10C1F">
      <w:pPr>
        <w:pStyle w:val="30"/>
        <w:tabs>
          <w:tab w:val="left" w:pos="0"/>
          <w:tab w:val="left" w:pos="360"/>
          <w:tab w:val="left" w:pos="900"/>
        </w:tabs>
        <w:spacing w:after="0" w:line="20" w:lineRule="atLeast"/>
        <w:ind w:left="0"/>
        <w:jc w:val="both"/>
        <w:rPr>
          <w:rFonts w:ascii="PT Astra Serif" w:hAnsi="PT Astra Serif"/>
          <w:sz w:val="26"/>
          <w:szCs w:val="26"/>
        </w:rPr>
      </w:pPr>
    </w:p>
    <w:p w:rsidR="00B370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B370E7">
        <w:tblPrEx>
          <w:tblW w:w="0" w:type="auto"/>
          <w:tblLook w:val="04A0"/>
        </w:tblPrEx>
        <w:tc>
          <w:tcPr>
            <w:tcW w:w="4814" w:type="dxa"/>
          </w:tcPr>
          <w:p w:rsidR="00B370E7" w:rsidP="004258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</w:p>
        </w:tc>
        <w:tc>
          <w:tcPr>
            <w:tcW w:w="4814" w:type="dxa"/>
          </w:tcPr>
          <w:p w:rsidR="00B370E7" w:rsidRPr="00F10C1F" w:rsidP="00B370E7">
            <w:pPr>
              <w:jc w:val="both"/>
              <w:rPr>
                <w:rFonts w:ascii="PT Astra Serif" w:eastAsia="PT Astra Serif" w:hAnsi="PT Astra Serif" w:cs="PT Astra Serif"/>
              </w:rPr>
            </w:pPr>
            <w:r w:rsidRPr="00F10C1F">
              <w:rPr>
                <w:rFonts w:ascii="PT Astra Serif" w:eastAsia="PT Astra Serif" w:hAnsi="PT Astra Serif" w:cs="PT Astra Serif"/>
              </w:rPr>
              <w:t xml:space="preserve">Приложение </w:t>
            </w:r>
          </w:p>
          <w:p w:rsidR="00B370E7" w:rsidRPr="00B370E7" w:rsidP="00F10C1F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10C1F">
              <w:rPr>
                <w:rFonts w:ascii="PT Astra Serif" w:eastAsia="PT Astra Serif" w:hAnsi="PT Astra Serif" w:cs="PT Astra Serif"/>
              </w:rPr>
              <w:t xml:space="preserve">к Предмету охраны объекта культурного наследия </w:t>
            </w:r>
            <w:r w:rsidRPr="00F10C1F" w:rsidR="00FD525F">
              <w:rPr>
                <w:rFonts w:ascii="PT Astra Serif" w:eastAsia="PT Astra Serif" w:hAnsi="PT Astra Serif" w:cs="PT Astra Serif"/>
              </w:rPr>
              <w:t>регионального</w:t>
            </w:r>
            <w:r w:rsidRPr="00F10C1F">
              <w:rPr>
                <w:rFonts w:ascii="PT Astra Serif" w:eastAsia="PT Astra Serif" w:hAnsi="PT Astra Serif" w:cs="PT Astra Serif"/>
              </w:rPr>
              <w:t xml:space="preserve"> значения, «</w:t>
            </w:r>
            <w:r w:rsidRPr="00F10C1F" w:rsidR="00F10C1F">
              <w:rPr>
                <w:rFonts w:ascii="PT Astra Serif" w:hAnsi="PT Astra Serif"/>
                <w:bCs/>
              </w:rPr>
              <w:t>Типография товарищества «Печатня С.П. Яковлева» (бывший каменный дом усадьбы купца М.Л. Куренкова, 1888 г.)», 1902 г.,</w:t>
            </w:r>
            <w:r w:rsidR="00F10C1F">
              <w:rPr>
                <w:rFonts w:ascii="PT Astra Serif" w:hAnsi="PT Astra Serif"/>
                <w:bCs/>
              </w:rPr>
              <w:t xml:space="preserve"> </w:t>
            </w:r>
            <w:r w:rsidRPr="00F10C1F" w:rsidR="00F10C1F">
              <w:rPr>
                <w:rFonts w:ascii="PT Astra Serif" w:eastAsia="PT Astra Serif" w:hAnsi="PT Astra Serif" w:cs="PT Astra Serif"/>
              </w:rPr>
              <w:t>по адресу: Томская область, г.</w:t>
            </w:r>
            <w:r w:rsidR="00F10C1F">
              <w:rPr>
                <w:rFonts w:ascii="PT Astra Serif" w:eastAsia="PT Astra Serif" w:hAnsi="PT Astra Serif" w:cs="PT Astra Serif"/>
              </w:rPr>
              <w:t> </w:t>
            </w:r>
            <w:r w:rsidRPr="00F10C1F" w:rsidR="00F10C1F">
              <w:rPr>
                <w:rFonts w:ascii="PT Astra Serif" w:eastAsia="PT Astra Serif" w:hAnsi="PT Astra Serif" w:cs="PT Astra Serif"/>
              </w:rPr>
              <w:t>Томск, пр. Ленина, 40</w:t>
            </w:r>
          </w:p>
        </w:tc>
      </w:tr>
    </w:tbl>
    <w:p w:rsidR="005F2A3E" w:rsidRPr="00D46649" w:rsidP="00205185">
      <w:pPr>
        <w:jc w:val="center"/>
        <w:rPr>
          <w:rFonts w:ascii="PT Astra Serif" w:hAnsi="PT Astra Serif"/>
          <w:sz w:val="12"/>
          <w:szCs w:val="12"/>
        </w:rPr>
      </w:pPr>
    </w:p>
    <w:p w:rsidR="00C36465" w:rsidRPr="008D706E" w:rsidP="00D46649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 w:rsidRPr="008D706E">
        <w:rPr>
          <w:rFonts w:ascii="PT Astra Serif" w:hAnsi="PT Astra Serif"/>
          <w:b/>
          <w:sz w:val="24"/>
          <w:szCs w:val="24"/>
        </w:rPr>
        <w:t>Фотографические изображения</w:t>
      </w:r>
      <w:r>
        <w:rPr>
          <w:rFonts w:ascii="PT Astra Serif" w:hAnsi="PT Astra Serif"/>
          <w:b/>
          <w:sz w:val="24"/>
          <w:szCs w:val="24"/>
        </w:rPr>
        <w:t xml:space="preserve"> объекта культурного наследия</w:t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 xml:space="preserve">Автор снимков: архитектор 1 категории ОГАУК «Центр по охране памятников» </w:t>
      </w:r>
    </w:p>
    <w:p w:rsidR="008D706E" w:rsidRPr="00F10C1F" w:rsidP="00F10C1F">
      <w:pPr>
        <w:spacing w:after="60"/>
        <w:ind w:left="-181"/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Олейник А.Ю., дата съёмки: апрель-май 2026</w:t>
      </w:r>
    </w:p>
    <w:p w:rsidR="008D706E" w:rsidRPr="00205185" w:rsidP="00205185">
      <w:pPr>
        <w:jc w:val="center"/>
        <w:rPr>
          <w:b/>
          <w:highlight w:val="yellow"/>
        </w:rPr>
      </w:pPr>
      <w:r w:rsidRPr="009747E0">
        <w:rPr>
          <w:b/>
          <w:noProof/>
          <w:sz w:val="16"/>
          <w:szCs w:val="16"/>
          <w:lang w:eastAsia="ru-RU" w:bidi="ar-SA"/>
        </w:rPr>
        <w:drawing>
          <wp:inline distT="0" distB="0" distL="0" distR="0">
            <wp:extent cx="5400675" cy="3343275"/>
            <wp:effectExtent l="0" t="0" r="9525" b="9525"/>
            <wp:docPr id="3" name="Рисунок 3" descr="IMG_508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G_5082-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lum contrast="20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1</w:t>
      </w:r>
      <w:r>
        <w:rPr>
          <w:rFonts w:ascii="PT Astra Serif" w:hAnsi="PT Astra Serif"/>
        </w:rPr>
        <w:t xml:space="preserve">. </w:t>
      </w:r>
      <w:r w:rsidRPr="00F10C1F">
        <w:rPr>
          <w:rFonts w:ascii="PT Astra Serif" w:hAnsi="PT Astra Serif"/>
        </w:rPr>
        <w:t>Главный западный фасад здания. Вид с пер. Типографского</w:t>
      </w:r>
    </w:p>
    <w:p w:rsidR="00F10C1F" w:rsidRPr="00F10C1F" w:rsidP="00205185">
      <w:pPr>
        <w:spacing w:line="22" w:lineRule="atLeast"/>
        <w:ind w:left="-180"/>
        <w:jc w:val="center"/>
        <w:rPr>
          <w:rFonts w:ascii="PT Astra Serif" w:hAnsi="PT Astra Serif"/>
        </w:rPr>
      </w:pPr>
    </w:p>
    <w:p w:rsidR="008D706E" w:rsidP="005F2A3E">
      <w:pPr>
        <w:spacing w:after="60"/>
        <w:jc w:val="center"/>
        <w:rPr>
          <w:rFonts w:ascii="PT Astra Serif" w:hAnsi="PT Astra Serif"/>
          <w:b/>
          <w:sz w:val="24"/>
          <w:szCs w:val="24"/>
        </w:rPr>
      </w:pPr>
      <w:r w:rsidRPr="008364E2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400675" cy="2933700"/>
            <wp:effectExtent l="0" t="0" r="9525" b="0"/>
            <wp:docPr id="4" name="Рисунок 4" descr="IMG_5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IMG_549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06E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2.</w:t>
      </w:r>
      <w:r>
        <w:rPr>
          <w:rFonts w:ascii="PT Astra Serif" w:hAnsi="PT Astra Serif"/>
        </w:rPr>
        <w:t xml:space="preserve"> </w:t>
      </w:r>
      <w:r w:rsidRPr="00F10C1F">
        <w:rPr>
          <w:rFonts w:ascii="PT Astra Serif" w:hAnsi="PT Astra Serif"/>
        </w:rPr>
        <w:t>Общий вид здания с пер. Типографского</w:t>
      </w:r>
    </w:p>
    <w:p w:rsidR="008D706E" w:rsidP="005F2A3E">
      <w:pPr>
        <w:spacing w:after="60"/>
        <w:jc w:val="center"/>
        <w:rPr>
          <w:rFonts w:ascii="PT Astra Serif" w:hAnsi="PT Astra Serif"/>
          <w:b/>
        </w:rPr>
      </w:pPr>
      <w:r w:rsidRPr="005D717F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762625" cy="3838575"/>
            <wp:effectExtent l="0" t="0" r="9525" b="9525"/>
            <wp:docPr id="5" name="Рисунок 5" descr="IMG_3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 descr="IMG_388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3</w:t>
      </w:r>
      <w:r>
        <w:rPr>
          <w:rFonts w:ascii="PT Astra Serif" w:hAnsi="PT Astra Serif"/>
        </w:rPr>
        <w:t xml:space="preserve">. </w:t>
      </w:r>
      <w:r w:rsidRPr="00F10C1F">
        <w:rPr>
          <w:rFonts w:ascii="PT Astra Serif" w:hAnsi="PT Astra Serif"/>
        </w:rPr>
        <w:t>Южный фасад здания. Вид с территории двора</w:t>
      </w:r>
    </w:p>
    <w:p w:rsidR="00205185" w:rsidP="005F2A3E">
      <w:pPr>
        <w:spacing w:after="60"/>
        <w:jc w:val="center"/>
        <w:rPr>
          <w:rFonts w:ascii="PT Astra Serif" w:hAnsi="PT Astra Serif"/>
        </w:rPr>
      </w:pPr>
    </w:p>
    <w:p w:rsidR="00F10C1F" w:rsidP="005F2A3E">
      <w:pPr>
        <w:spacing w:after="60"/>
        <w:jc w:val="center"/>
        <w:rPr>
          <w:rFonts w:ascii="PT Astra Serif" w:hAnsi="PT Astra Serif"/>
        </w:rPr>
      </w:pPr>
    </w:p>
    <w:p w:rsidR="00205185" w:rsidP="005F2A3E">
      <w:pPr>
        <w:spacing w:after="60"/>
        <w:jc w:val="center"/>
        <w:rPr>
          <w:rFonts w:ascii="PT Astra Serif" w:hAnsi="PT Astra Serif"/>
          <w:b/>
        </w:rPr>
      </w:pPr>
      <w:r w:rsidRPr="008364E2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753100" cy="2924175"/>
            <wp:effectExtent l="0" t="0" r="0" b="9525"/>
            <wp:docPr id="7" name="Рисунок 7" descr="01-IMG_5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4" descr="01-IMG_551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4</w:t>
      </w:r>
      <w:r w:rsidR="00C75ECF">
        <w:rPr>
          <w:rFonts w:ascii="PT Astra Serif" w:hAnsi="PT Astra Serif"/>
        </w:rPr>
        <w:t>.</w:t>
      </w:r>
    </w:p>
    <w:p w:rsidR="00205185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 xml:space="preserve">Фрагмент южного фасада здания. Общий вид с территории двора </w:t>
      </w:r>
    </w:p>
    <w:p w:rsidR="00F10C1F" w:rsidP="00F10C1F">
      <w:pPr>
        <w:jc w:val="center"/>
        <w:rPr>
          <w:rFonts w:ascii="PT Astra Serif" w:hAnsi="PT Astra Serif"/>
        </w:rPr>
      </w:pPr>
    </w:p>
    <w:p w:rsidR="00F10C1F" w:rsidP="00F10C1F">
      <w:pPr>
        <w:jc w:val="center"/>
        <w:rPr>
          <w:rFonts w:ascii="PT Astra Serif" w:hAnsi="PT Astra Serif"/>
        </w:rPr>
      </w:pPr>
      <w:r w:rsidRPr="00CD660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667375" cy="4229100"/>
            <wp:effectExtent l="0" t="0" r="9525" b="0"/>
            <wp:docPr id="8" name="Рисунок 8" descr="20260424_14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6" descr="20260424_14201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1F" w:rsidP="00F10C1F">
      <w:pPr>
        <w:jc w:val="center"/>
        <w:rPr>
          <w:sz w:val="24"/>
          <w:szCs w:val="24"/>
        </w:rPr>
      </w:pPr>
      <w:r w:rsidRPr="008364E2">
        <w:rPr>
          <w:sz w:val="24"/>
          <w:szCs w:val="24"/>
        </w:rPr>
        <w:t>Видовая точка №</w:t>
      </w:r>
      <w:r>
        <w:rPr>
          <w:sz w:val="24"/>
          <w:szCs w:val="24"/>
        </w:rPr>
        <w:t xml:space="preserve"> 5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>Общий вид</w:t>
      </w:r>
      <w:r w:rsidRPr="009747E0">
        <w:rPr>
          <w:sz w:val="24"/>
          <w:szCs w:val="24"/>
        </w:rPr>
        <w:t xml:space="preserve"> здани</w:t>
      </w:r>
      <w:r>
        <w:rPr>
          <w:sz w:val="24"/>
          <w:szCs w:val="24"/>
        </w:rPr>
        <w:t>я, с одноэтажными пристройками</w:t>
      </w:r>
      <w:r w:rsidRPr="009747E0">
        <w:rPr>
          <w:sz w:val="24"/>
          <w:szCs w:val="24"/>
        </w:rPr>
        <w:t xml:space="preserve">. </w:t>
      </w:r>
    </w:p>
    <w:p w:rsidR="00F10C1F" w:rsidP="00F10C1F">
      <w:pPr>
        <w:jc w:val="center"/>
        <w:rPr>
          <w:sz w:val="24"/>
          <w:szCs w:val="24"/>
        </w:rPr>
      </w:pPr>
      <w:r>
        <w:rPr>
          <w:sz w:val="24"/>
          <w:szCs w:val="24"/>
        </w:rPr>
        <w:t>Вид с территории двора</w:t>
      </w:r>
    </w:p>
    <w:p w:rsidR="00D46649" w:rsidP="005F2A3E">
      <w:pPr>
        <w:spacing w:after="60"/>
        <w:jc w:val="center"/>
        <w:rPr>
          <w:rFonts w:ascii="PT Astra Serif" w:hAnsi="PT Astra Serif"/>
          <w:b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732405" cy="3994785"/>
            <wp:effectExtent l="0" t="0" r="0" b="5715"/>
            <wp:docPr id="9" name="Рисунок 9" descr="IMG_5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IMG_552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399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T Astra Serif" w:hAnsi="PT Astra Serif"/>
          <w:b/>
        </w:rPr>
        <w:t xml:space="preserve">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639695" cy="3959860"/>
            <wp:effectExtent l="0" t="0" r="8255" b="2540"/>
            <wp:docPr id="10" name="Рисунок 10" descr="IMG_5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 descr="IMG_554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D46649">
        <w:tblPrEx>
          <w:tblW w:w="0" w:type="auto"/>
          <w:tblLook w:val="04A0"/>
        </w:tblPrEx>
        <w:tc>
          <w:tcPr>
            <w:tcW w:w="4814" w:type="dxa"/>
          </w:tcPr>
          <w:p w:rsidR="00F10C1F" w:rsidRPr="00F10C1F" w:rsidP="00F10C1F">
            <w:pPr>
              <w:jc w:val="center"/>
              <w:rPr>
                <w:rFonts w:ascii="PT Astra Serif" w:hAnsi="PT Astra Serif"/>
              </w:rPr>
            </w:pPr>
            <w:r w:rsidRPr="00F10C1F">
              <w:rPr>
                <w:rFonts w:ascii="PT Astra Serif" w:hAnsi="PT Astra Serif"/>
              </w:rPr>
              <w:t>Видовая точка № 6</w:t>
            </w:r>
            <w:r w:rsidRPr="00F10C1F">
              <w:rPr>
                <w:rFonts w:ascii="PT Astra Serif" w:hAnsi="PT Astra Serif"/>
              </w:rPr>
              <w:t>.</w:t>
            </w:r>
          </w:p>
          <w:p w:rsidR="00D46649" w:rsidP="00F10C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F10C1F">
              <w:rPr>
                <w:rFonts w:ascii="PT Astra Serif" w:hAnsi="PT Astra Serif"/>
              </w:rPr>
              <w:t>Фрагмент северного фасада здания</w:t>
            </w:r>
          </w:p>
        </w:tc>
        <w:tc>
          <w:tcPr>
            <w:tcW w:w="4814" w:type="dxa"/>
          </w:tcPr>
          <w:p w:rsidR="00F10C1F" w:rsidRPr="00F10C1F" w:rsidP="00F10C1F">
            <w:pPr>
              <w:jc w:val="center"/>
              <w:rPr>
                <w:rFonts w:ascii="PT Astra Serif" w:hAnsi="PT Astra Serif"/>
              </w:rPr>
            </w:pPr>
            <w:r w:rsidRPr="00F10C1F">
              <w:rPr>
                <w:rFonts w:ascii="PT Astra Serif" w:hAnsi="PT Astra Serif"/>
              </w:rPr>
              <w:t>Видовая точка № 7</w:t>
            </w:r>
            <w:r w:rsidRPr="00F10C1F">
              <w:rPr>
                <w:rFonts w:ascii="PT Astra Serif" w:hAnsi="PT Astra Serif"/>
              </w:rPr>
              <w:t>.</w:t>
            </w:r>
          </w:p>
          <w:p w:rsidR="00D46649" w:rsidP="00F10C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60"/>
              <w:jc w:val="center"/>
              <w:rPr>
                <w:rFonts w:ascii="PT Astra Serif" w:hAnsi="PT Astra Serif"/>
                <w:b/>
              </w:rPr>
            </w:pPr>
            <w:r w:rsidRPr="00F10C1F">
              <w:rPr>
                <w:rFonts w:ascii="PT Astra Serif" w:hAnsi="PT Astra Serif"/>
              </w:rPr>
              <w:t>Фрагмент северного фасада здания</w:t>
            </w:r>
            <w:r w:rsidRPr="00205185">
              <w:rPr>
                <w:rFonts w:ascii="PT Astra Serif" w:hAnsi="PT Astra Serif"/>
              </w:rPr>
              <w:t xml:space="preserve"> </w:t>
            </w:r>
          </w:p>
        </w:tc>
      </w:tr>
    </w:tbl>
    <w:p w:rsidR="00D46649" w:rsidP="005F2A3E">
      <w:pPr>
        <w:spacing w:after="60"/>
        <w:jc w:val="center"/>
        <w:rPr>
          <w:rFonts w:ascii="PT Astra Serif" w:hAnsi="PT Astra Serif"/>
          <w:b/>
        </w:rPr>
      </w:pPr>
    </w:p>
    <w:p w:rsidR="00F10C1F" w:rsidP="005F2A3E">
      <w:pPr>
        <w:spacing w:after="60"/>
        <w:jc w:val="center"/>
        <w:rPr>
          <w:rFonts w:ascii="PT Astra Serif" w:hAnsi="PT Astra Serif"/>
          <w:b/>
        </w:rPr>
      </w:pPr>
      <w:r w:rsidRPr="00C55697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753100" cy="3848100"/>
            <wp:effectExtent l="0" t="0" r="0" b="0"/>
            <wp:docPr id="11" name="Рисунок 11" descr="002 c97c2fcb-df98-4d97-9137-dde0aa57156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2" descr="002 c97c2fcb-df98-4d97-9137-dde0aa571561-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8</w:t>
      </w:r>
      <w:r w:rsidRPr="00F10C1F">
        <w:rPr>
          <w:rFonts w:ascii="PT Astra Serif" w:hAnsi="PT Astra Serif"/>
        </w:rPr>
        <w:t>.</w:t>
      </w:r>
    </w:p>
    <w:p w:rsidR="00F10C1F" w:rsidP="00F10C1F">
      <w:pPr>
        <w:spacing w:after="60"/>
        <w:jc w:val="center"/>
        <w:rPr>
          <w:rFonts w:ascii="PT Astra Serif" w:hAnsi="PT Astra Serif"/>
          <w:b/>
        </w:rPr>
      </w:pPr>
      <w:r w:rsidRPr="00F10C1F">
        <w:rPr>
          <w:rFonts w:ascii="PT Astra Serif" w:hAnsi="PT Astra Serif"/>
        </w:rPr>
        <w:t>Общий вид восточного фасада здания с пристройками. Вид с территории двора</w:t>
      </w:r>
    </w:p>
    <w:p w:rsidR="00F10C1F" w:rsidP="005F2A3E">
      <w:pPr>
        <w:spacing w:after="60"/>
        <w:jc w:val="center"/>
        <w:rPr>
          <w:rFonts w:ascii="PT Astra Serif" w:hAnsi="PT Astra Serif"/>
          <w:b/>
        </w:rPr>
      </w:pPr>
    </w:p>
    <w:p w:rsidR="00F10C1F" w:rsidP="005F2A3E">
      <w:pPr>
        <w:spacing w:after="60"/>
        <w:jc w:val="center"/>
        <w:rPr>
          <w:rFonts w:ascii="PT Astra Serif" w:hAnsi="PT Astra Serif"/>
          <w:b/>
        </w:rPr>
      </w:pPr>
      <w:r w:rsidRPr="00CD7685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762625" cy="3838575"/>
            <wp:effectExtent l="0" t="0" r="9525" b="9525"/>
            <wp:docPr id="12" name="Рисунок 12" descr="IMG_5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 descr="IMG_554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9</w:t>
      </w:r>
      <w:r w:rsidRPr="00F10C1F">
        <w:rPr>
          <w:rFonts w:ascii="PT Astra Serif" w:hAnsi="PT Astra Serif"/>
        </w:rPr>
        <w:t>.</w:t>
      </w:r>
    </w:p>
    <w:p w:rsidR="00F10C1F" w:rsidP="00F10C1F">
      <w:pPr>
        <w:spacing w:after="60"/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Фрагмент северного фасада здания</w:t>
      </w:r>
    </w:p>
    <w:p w:rsidR="00F10C1F" w:rsidP="00F10C1F">
      <w:pPr>
        <w:spacing w:after="60"/>
        <w:jc w:val="center"/>
        <w:rPr>
          <w:rFonts w:ascii="PT Astra Serif" w:hAnsi="PT Astra Serif"/>
        </w:rPr>
      </w:pPr>
    </w:p>
    <w:p w:rsidR="00F10C1F" w:rsidP="00F10C1F">
      <w:pPr>
        <w:spacing w:after="60"/>
        <w:jc w:val="center"/>
        <w:rPr>
          <w:rFonts w:ascii="PT Astra Serif" w:hAnsi="PT Astra Serif"/>
          <w:b/>
        </w:rPr>
      </w:pPr>
      <w:r w:rsidRPr="008A2C03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762625" cy="3838575"/>
            <wp:effectExtent l="0" t="0" r="9525" b="9525"/>
            <wp:docPr id="13" name="Рисунок 13" descr="IMG_5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6" descr="IMG_508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10</w:t>
      </w:r>
      <w:r w:rsidRPr="00F10C1F">
        <w:rPr>
          <w:rFonts w:ascii="PT Astra Serif" w:hAnsi="PT Astra Serif"/>
        </w:rPr>
        <w:t>.</w:t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  <w:color w:val="000000"/>
        </w:rPr>
        <w:t>Кирпичная стена с фрагментом ворот (калиткой),</w:t>
      </w:r>
      <w:r w:rsidRPr="00F10C1F">
        <w:rPr>
          <w:rFonts w:ascii="PT Astra Serif" w:hAnsi="PT Astra Serif"/>
        </w:rPr>
        <w:t xml:space="preserve"> вид с пер. Типографского</w:t>
      </w:r>
    </w:p>
    <w:p w:rsidR="00F10C1F" w:rsidP="00F10C1F">
      <w:pPr>
        <w:spacing w:after="60"/>
        <w:jc w:val="center"/>
        <w:rPr>
          <w:rFonts w:ascii="PT Astra Serif" w:hAnsi="PT Astra Serif"/>
          <w:b/>
        </w:rPr>
      </w:pPr>
    </w:p>
    <w:p w:rsidR="00F10C1F" w:rsidP="00F10C1F">
      <w:pPr>
        <w:spacing w:after="60"/>
        <w:jc w:val="center"/>
        <w:rPr>
          <w:rFonts w:ascii="PT Astra Serif" w:hAnsi="PT Astra Serif"/>
          <w:b/>
        </w:rPr>
      </w:pPr>
      <w:r w:rsidRPr="00CD660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476875" cy="3638550"/>
            <wp:effectExtent l="0" t="0" r="9525" b="0"/>
            <wp:docPr id="16" name="Рисунок 16" descr="IMG_5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8" descr="IMG_520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>
                      <a:lum bright="-8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C1F" w:rsidRPr="00F10C1F" w:rsidP="00F10C1F">
      <w:pPr>
        <w:jc w:val="center"/>
        <w:rPr>
          <w:rFonts w:ascii="PT Astra Serif" w:hAnsi="PT Astra Serif"/>
        </w:rPr>
      </w:pPr>
      <w:r w:rsidRPr="00F10C1F">
        <w:rPr>
          <w:rFonts w:ascii="PT Astra Serif" w:hAnsi="PT Astra Serif"/>
        </w:rPr>
        <w:t>Видовая точка № 11</w:t>
      </w:r>
      <w:r w:rsidRPr="00F10C1F">
        <w:rPr>
          <w:rFonts w:ascii="PT Astra Serif" w:hAnsi="PT Astra Serif"/>
        </w:rPr>
        <w:t>.</w:t>
      </w:r>
    </w:p>
    <w:p w:rsidR="00F10C1F" w:rsidRPr="00F10C1F" w:rsidP="00F10C1F">
      <w:pPr>
        <w:spacing w:after="60"/>
        <w:jc w:val="center"/>
        <w:rPr>
          <w:rFonts w:ascii="PT Astra Serif" w:hAnsi="PT Astra Serif"/>
          <w:b/>
        </w:rPr>
      </w:pPr>
      <w:r w:rsidRPr="00F10C1F">
        <w:rPr>
          <w:rFonts w:ascii="PT Astra Serif" w:hAnsi="PT Astra Serif"/>
        </w:rPr>
        <w:t>Фрагмент ворот. Вид с территории двора</w:t>
      </w:r>
    </w:p>
    <w:p w:rsidR="00F10C1F" w:rsidRPr="00F10C1F" w:rsidP="00F10C1F">
      <w:pPr>
        <w:spacing w:after="60"/>
        <w:jc w:val="center"/>
        <w:rPr>
          <w:rFonts w:ascii="PT Astra Serif" w:hAnsi="PT Astra Serif"/>
          <w:b/>
        </w:rPr>
      </w:pPr>
    </w:p>
    <w:p w:rsidR="008D706E" w:rsidP="008D706E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54325" cy="4275455"/>
            <wp:effectExtent l="0" t="0" r="3175" b="0"/>
            <wp:docPr id="17" name="Рисунок 17" descr="IMG_5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4" descr="IMG_518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>
                      <a:lum bright="-8000" contrast="12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427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t xml:space="preserve">   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51150" cy="4281805"/>
            <wp:effectExtent l="0" t="0" r="6350" b="4445"/>
            <wp:docPr id="18" name="Рисунок 18" descr="IMG_5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5" descr="IMG_519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428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180" w:type="dxa"/>
        <w:tblLook w:val="00A0"/>
      </w:tblPr>
      <w:tblGrid>
        <w:gridCol w:w="4824"/>
        <w:gridCol w:w="4927"/>
      </w:tblGrid>
      <w:tr w:rsidTr="00A52254">
        <w:tblPrEx>
          <w:tblW w:w="0" w:type="auto"/>
          <w:tblInd w:w="-180" w:type="dxa"/>
          <w:tblLook w:val="00A0"/>
        </w:tblPrEx>
        <w:tc>
          <w:tcPr>
            <w:tcW w:w="4824" w:type="dxa"/>
            <w:shd w:val="clear" w:color="auto" w:fill="auto"/>
          </w:tcPr>
          <w:p w:rsidR="00D606E2" w:rsidRPr="00D606E2" w:rsidP="00D606E2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D606E2">
              <w:rPr>
                <w:rFonts w:ascii="PT Astra Serif" w:hAnsi="PT Astra Serif"/>
              </w:rPr>
              <w:t>Видовая точка № 12</w:t>
            </w:r>
            <w:r w:rsidRPr="00D606E2">
              <w:rPr>
                <w:rFonts w:ascii="PT Astra Serif" w:hAnsi="PT Astra Serif"/>
              </w:rPr>
              <w:t>.</w:t>
            </w:r>
          </w:p>
          <w:p w:rsidR="00D606E2" w:rsidRPr="00D606E2" w:rsidP="00D606E2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  <w:r w:rsidRPr="00D606E2">
              <w:rPr>
                <w:rFonts w:ascii="PT Astra Serif" w:hAnsi="PT Astra Serif"/>
                <w:color w:val="000000"/>
              </w:rPr>
              <w:t>Фрагмент ворот (калитка) с деревянной дверью, вид со стороны двора</w:t>
            </w:r>
          </w:p>
        </w:tc>
        <w:tc>
          <w:tcPr>
            <w:tcW w:w="4927" w:type="dxa"/>
            <w:shd w:val="clear" w:color="auto" w:fill="auto"/>
          </w:tcPr>
          <w:p w:rsidR="00D606E2" w:rsidRPr="00D606E2" w:rsidP="00D606E2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D606E2">
              <w:rPr>
                <w:rFonts w:ascii="PT Astra Serif" w:hAnsi="PT Astra Serif"/>
              </w:rPr>
              <w:t>Видовая точка № 13</w:t>
            </w:r>
            <w:r w:rsidRPr="00D606E2">
              <w:rPr>
                <w:rFonts w:ascii="PT Astra Serif" w:hAnsi="PT Astra Serif"/>
              </w:rPr>
              <w:t>.</w:t>
            </w:r>
          </w:p>
          <w:p w:rsidR="00D606E2" w:rsidRPr="00D606E2" w:rsidP="00D606E2">
            <w:pPr>
              <w:pStyle w:val="ConsPlusCell"/>
              <w:jc w:val="center"/>
              <w:rPr>
                <w:rFonts w:ascii="PT Astra Serif" w:hAnsi="PT Astra Serif"/>
                <w:color w:val="000000"/>
              </w:rPr>
            </w:pPr>
            <w:r w:rsidRPr="00D606E2">
              <w:rPr>
                <w:rFonts w:ascii="PT Astra Serif" w:hAnsi="PT Astra Serif"/>
                <w:color w:val="000000"/>
              </w:rPr>
              <w:t xml:space="preserve">Фрагмент крепления двери калитки </w:t>
            </w:r>
          </w:p>
          <w:p w:rsidR="00D606E2" w:rsidRPr="00D606E2" w:rsidP="00C75ECF">
            <w:pPr>
              <w:pStyle w:val="ConsPlusCell"/>
              <w:jc w:val="center"/>
              <w:rPr>
                <w:rFonts w:ascii="PT Astra Serif" w:hAnsi="PT Astra Serif"/>
              </w:rPr>
            </w:pPr>
            <w:r w:rsidRPr="00D606E2">
              <w:rPr>
                <w:rFonts w:ascii="PT Astra Serif" w:hAnsi="PT Astra Serif"/>
                <w:color w:val="000000"/>
              </w:rPr>
              <w:t>на кованые подставы, установленные в кладку на</w:t>
            </w:r>
            <w:r w:rsidR="00C75ECF">
              <w:rPr>
                <w:rFonts w:ascii="PT Astra Serif" w:hAnsi="PT Astra Serif"/>
                <w:color w:val="000000"/>
              </w:rPr>
              <w:t> </w:t>
            </w:r>
            <w:r w:rsidRPr="00D606E2">
              <w:rPr>
                <w:rFonts w:ascii="PT Astra Serif" w:hAnsi="PT Astra Serif"/>
                <w:color w:val="000000"/>
              </w:rPr>
              <w:t>блоки из песчаника</w:t>
            </w:r>
          </w:p>
        </w:tc>
      </w:tr>
    </w:tbl>
    <w:p w:rsidR="008D706E" w:rsidP="00D46649">
      <w:pPr>
        <w:spacing w:line="22" w:lineRule="atLeast"/>
        <w:ind w:right="-1"/>
        <w:rPr>
          <w:b/>
          <w:sz w:val="24"/>
          <w:szCs w:val="24"/>
        </w:rPr>
      </w:pPr>
    </w:p>
    <w:p w:rsidR="00D606E2" w:rsidP="00D606E2">
      <w:pPr>
        <w:spacing w:line="22" w:lineRule="atLeast"/>
        <w:ind w:right="-1"/>
        <w:jc w:val="center"/>
        <w:rPr>
          <w:b/>
          <w:noProof/>
          <w:sz w:val="24"/>
          <w:szCs w:val="24"/>
          <w:lang w:eastAsia="ru-RU" w:bidi="ar-SA"/>
        </w:rPr>
      </w:pPr>
    </w:p>
    <w:p w:rsidR="00D606E2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5D717F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762625" cy="3495675"/>
            <wp:effectExtent l="0" t="0" r="9525" b="9525"/>
            <wp:docPr id="19" name="Рисунок 19" descr="IMG_3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34" descr="IMG_388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6E2" w:rsidRPr="00D606E2" w:rsidP="00D606E2">
      <w:pPr>
        <w:pStyle w:val="ConsPlusCell"/>
        <w:jc w:val="center"/>
        <w:rPr>
          <w:rFonts w:ascii="PT Astra Serif" w:hAnsi="PT Astra Serif"/>
        </w:rPr>
      </w:pPr>
      <w:r w:rsidRPr="00D606E2">
        <w:rPr>
          <w:rFonts w:ascii="PT Astra Serif" w:hAnsi="PT Astra Serif"/>
        </w:rPr>
        <w:t>Видовая точка № 14</w:t>
      </w:r>
      <w:r w:rsidRPr="00D606E2">
        <w:rPr>
          <w:rFonts w:ascii="PT Astra Serif" w:hAnsi="PT Astra Serif"/>
        </w:rPr>
        <w:t>.</w:t>
      </w:r>
    </w:p>
    <w:p w:rsidR="00D606E2" w:rsidRPr="00D606E2" w:rsidP="00D606E2">
      <w:pPr>
        <w:jc w:val="center"/>
        <w:rPr>
          <w:rFonts w:ascii="PT Astra Serif" w:hAnsi="PT Astra Serif"/>
        </w:rPr>
      </w:pPr>
      <w:r w:rsidRPr="00D606E2">
        <w:rPr>
          <w:rFonts w:ascii="PT Astra Serif" w:hAnsi="PT Astra Serif"/>
        </w:rPr>
        <w:t xml:space="preserve">Элементы декора выступающего объёма парадного входа здания.  </w:t>
      </w:r>
    </w:p>
    <w:p w:rsidR="00D606E2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9747E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762625" cy="3838575"/>
            <wp:effectExtent l="0" t="0" r="9525" b="9525"/>
            <wp:docPr id="20" name="Рисунок 20" descr="IMG_6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36" descr="IMG_614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6E2" w:rsidRPr="00D606E2" w:rsidP="00D606E2">
      <w:pPr>
        <w:pStyle w:val="ConsPlusCell"/>
        <w:jc w:val="center"/>
        <w:rPr>
          <w:rFonts w:ascii="PT Astra Serif" w:hAnsi="PT Astra Serif"/>
        </w:rPr>
      </w:pPr>
      <w:r w:rsidRPr="00D606E2">
        <w:rPr>
          <w:rFonts w:ascii="PT Astra Serif" w:hAnsi="PT Astra Serif"/>
        </w:rPr>
        <w:t>Видовая точка № 15</w:t>
      </w:r>
      <w:r w:rsidRPr="00D606E2">
        <w:rPr>
          <w:rFonts w:ascii="PT Astra Serif" w:hAnsi="PT Astra Serif"/>
        </w:rPr>
        <w:t>.</w:t>
      </w:r>
    </w:p>
    <w:p w:rsidR="00D606E2" w:rsidRPr="00D606E2" w:rsidP="00D606E2">
      <w:pPr>
        <w:jc w:val="center"/>
        <w:rPr>
          <w:rFonts w:ascii="PT Astra Serif" w:hAnsi="PT Astra Serif"/>
        </w:rPr>
      </w:pPr>
      <w:r w:rsidRPr="00D606E2">
        <w:rPr>
          <w:rFonts w:ascii="PT Astra Serif" w:hAnsi="PT Astra Serif"/>
        </w:rPr>
        <w:t>Аттик и элементы декора карниза западного фасада здания</w:t>
      </w:r>
    </w:p>
    <w:p w:rsidR="00D606E2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5D717F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743575" cy="3324225"/>
            <wp:effectExtent l="0" t="0" r="9525" b="9525"/>
            <wp:docPr id="21" name="Рисунок 21" descr="IMG_6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38" descr="IMG_618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BEF" w:rsidRPr="00AB1BEF" w:rsidP="00AB1BEF">
      <w:pPr>
        <w:pStyle w:val="ConsPlusCell"/>
        <w:jc w:val="center"/>
        <w:rPr>
          <w:rFonts w:ascii="PT Astra Serif" w:hAnsi="PT Astra Serif"/>
        </w:rPr>
      </w:pPr>
      <w:r w:rsidRPr="00AB1BEF">
        <w:rPr>
          <w:rFonts w:ascii="PT Astra Serif" w:hAnsi="PT Astra Serif"/>
        </w:rPr>
        <w:t>Видовая точка № 16</w:t>
      </w:r>
      <w:r w:rsidRPr="00AB1BEF">
        <w:rPr>
          <w:rFonts w:ascii="PT Astra Serif" w:hAnsi="PT Astra Serif"/>
        </w:rPr>
        <w:t>.</w:t>
      </w:r>
    </w:p>
    <w:p w:rsidR="00AB1BEF" w:rsidRPr="00AB1BEF" w:rsidP="00AB1BEF">
      <w:pPr>
        <w:jc w:val="center"/>
        <w:rPr>
          <w:rFonts w:ascii="PT Astra Serif" w:hAnsi="PT Astra Serif"/>
          <w:color w:val="000000"/>
        </w:rPr>
      </w:pPr>
      <w:r w:rsidRPr="00AB1BEF">
        <w:rPr>
          <w:rFonts w:ascii="PT Astra Serif" w:hAnsi="PT Astra Serif"/>
          <w:color w:val="000000"/>
        </w:rPr>
        <w:t>Фрагмент карниза и парапетного ограждения западного фасада здания.</w:t>
      </w:r>
    </w:p>
    <w:p w:rsidR="00AB1BEF" w:rsidRPr="00AB1BEF" w:rsidP="00AB1BEF">
      <w:pPr>
        <w:jc w:val="center"/>
        <w:rPr>
          <w:rFonts w:ascii="PT Astra Serif" w:hAnsi="PT Astra Serif"/>
          <w:color w:val="000000"/>
        </w:rPr>
      </w:pPr>
      <w:r w:rsidRPr="00AB1BEF">
        <w:rPr>
          <w:rFonts w:ascii="PT Astra Serif" w:hAnsi="PT Astra Serif"/>
          <w:color w:val="000000"/>
        </w:rPr>
        <w:t>Угловые плиты из песчаника в конструкции карниза.</w:t>
      </w: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9747E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38450" cy="3524250"/>
            <wp:effectExtent l="0" t="0" r="0" b="0"/>
            <wp:docPr id="22" name="Рисунок 22" descr="IMG_3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40" descr="IMG_388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3" t="-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773045" cy="3496945"/>
            <wp:effectExtent l="0" t="0" r="8255" b="8255"/>
            <wp:docPr id="23" name="Рисунок 23" descr="IMG_5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6" descr="IMG_520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045" cy="349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AB1BEF">
        <w:tblPrEx>
          <w:tblW w:w="0" w:type="auto"/>
          <w:tblLook w:val="04A0"/>
        </w:tblPrEx>
        <w:tc>
          <w:tcPr>
            <w:tcW w:w="4814" w:type="dxa"/>
            <w:shd w:val="clear" w:color="auto" w:fill="auto"/>
          </w:tcPr>
          <w:p w:rsidR="00AB1BEF" w:rsidRPr="009747E0" w:rsidP="00AB1B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9747E0">
              <w:rPr>
                <w:sz w:val="24"/>
                <w:szCs w:val="24"/>
              </w:rPr>
              <w:t xml:space="preserve">Видовая точка № </w:t>
            </w:r>
            <w:r>
              <w:rPr>
                <w:sz w:val="24"/>
                <w:szCs w:val="24"/>
              </w:rPr>
              <w:t>17</w:t>
            </w:r>
            <w:r>
              <w:rPr>
                <w:sz w:val="24"/>
                <w:szCs w:val="24"/>
              </w:rPr>
              <w:t>.</w:t>
            </w:r>
          </w:p>
          <w:p w:rsidR="00AB1BEF" w:rsidRPr="009747E0" w:rsidP="00AB1B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sz w:val="24"/>
                <w:szCs w:val="24"/>
              </w:rPr>
            </w:pPr>
            <w:r w:rsidRPr="009747E0">
              <w:rPr>
                <w:sz w:val="24"/>
                <w:szCs w:val="24"/>
              </w:rPr>
              <w:t xml:space="preserve">Оформление углов </w:t>
            </w:r>
            <w:r>
              <w:rPr>
                <w:sz w:val="24"/>
                <w:szCs w:val="24"/>
              </w:rPr>
              <w:t xml:space="preserve">выступающего объёма парадного входа </w:t>
            </w:r>
            <w:r w:rsidRPr="009747E0">
              <w:rPr>
                <w:sz w:val="24"/>
                <w:szCs w:val="24"/>
              </w:rPr>
              <w:t>лопатками</w:t>
            </w:r>
            <w:r>
              <w:rPr>
                <w:sz w:val="24"/>
                <w:szCs w:val="24"/>
              </w:rPr>
              <w:t xml:space="preserve"> и ф</w:t>
            </w:r>
            <w:r>
              <w:rPr>
                <w:sz w:val="24"/>
                <w:szCs w:val="24"/>
              </w:rPr>
              <w:t>рагмент бутового фундамента</w:t>
            </w:r>
          </w:p>
        </w:tc>
        <w:tc>
          <w:tcPr>
            <w:tcW w:w="4814" w:type="dxa"/>
            <w:shd w:val="clear" w:color="auto" w:fill="auto"/>
          </w:tcPr>
          <w:p w:rsidR="00AB1BEF" w:rsidRPr="009747E0" w:rsidP="00AB1BEF">
            <w:pPr>
              <w:jc w:val="center"/>
              <w:rPr>
                <w:sz w:val="24"/>
                <w:szCs w:val="24"/>
              </w:rPr>
            </w:pPr>
            <w:r w:rsidRPr="009747E0">
              <w:rPr>
                <w:sz w:val="24"/>
                <w:szCs w:val="24"/>
              </w:rPr>
              <w:t xml:space="preserve">Видовая точка № </w:t>
            </w: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</w:t>
            </w:r>
          </w:p>
          <w:p w:rsidR="00AB1BEF" w:rsidRPr="009747E0" w:rsidP="00AB1BEF">
            <w:pPr>
              <w:jc w:val="center"/>
              <w:rPr>
                <w:b/>
                <w:sz w:val="24"/>
                <w:szCs w:val="24"/>
              </w:rPr>
            </w:pPr>
            <w:r w:rsidRPr="009747E0">
              <w:rPr>
                <w:sz w:val="24"/>
                <w:szCs w:val="24"/>
              </w:rPr>
              <w:t xml:space="preserve">Фрагмент </w:t>
            </w:r>
            <w:r>
              <w:rPr>
                <w:sz w:val="24"/>
                <w:szCs w:val="24"/>
              </w:rPr>
              <w:t>южного фасада здания, металлические тяжи (</w:t>
            </w:r>
            <w:r>
              <w:rPr>
                <w:sz w:val="24"/>
                <w:szCs w:val="24"/>
              </w:rPr>
              <w:t>анкерные тяжи)</w:t>
            </w:r>
          </w:p>
        </w:tc>
      </w:tr>
    </w:tbl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9747E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52420" cy="3806190"/>
            <wp:effectExtent l="0" t="0" r="5080" b="3810"/>
            <wp:docPr id="27" name="Рисунок 27" descr="IMG_3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7" descr="IMG_390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>
                      <a:lum contrast="20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380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</w:t>
      </w:r>
      <w:r w:rsidRPr="009747E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647950" cy="3743325"/>
            <wp:effectExtent l="0" t="0" r="0" b="9525"/>
            <wp:docPr id="28" name="Рисунок 28" descr="IMG_507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46" descr="IMG_5078-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AB1BEF">
        <w:tblPrEx>
          <w:tblW w:w="0" w:type="auto"/>
          <w:tblLook w:val="04A0"/>
        </w:tblPrEx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19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  <w:color w:val="000000"/>
              </w:rPr>
            </w:pPr>
            <w:r w:rsidRPr="00AB1BEF">
              <w:rPr>
                <w:rFonts w:ascii="PT Astra Serif" w:hAnsi="PT Astra Serif"/>
                <w:color w:val="000000"/>
              </w:rPr>
              <w:t>Арочные окна и элементы декора западного фасада здания</w:t>
            </w:r>
          </w:p>
        </w:tc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20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  <w:color w:val="000000"/>
              </w:rPr>
            </w:pPr>
            <w:r w:rsidRPr="00AB1BEF">
              <w:rPr>
                <w:rFonts w:ascii="PT Astra Serif" w:hAnsi="PT Astra Serif"/>
                <w:color w:val="000000"/>
              </w:rPr>
              <w:t>Оконный проём с лучковой перемычкой северного фасада здания</w:t>
            </w:r>
          </w:p>
        </w:tc>
      </w:tr>
    </w:tbl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3747C2">
        <w:rPr>
          <w:noProof/>
          <w:lang w:eastAsia="ru-RU" w:bidi="ar-SA"/>
        </w:rPr>
        <w:drawing>
          <wp:inline distT="0" distB="0" distL="0" distR="0">
            <wp:extent cx="2628900" cy="3514725"/>
            <wp:effectExtent l="0" t="0" r="0" b="9525"/>
            <wp:docPr id="29" name="Рисунок 29" descr="IMG_20260512_112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48" descr="IMG_20260512_11292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</w:t>
      </w:r>
      <w:r w:rsidRPr="009747E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638425" cy="3486150"/>
            <wp:effectExtent l="0" t="0" r="9525" b="0"/>
            <wp:docPr id="34" name="Рисунок 34" descr="IMG_507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50" descr="IMG_5075-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BEF" w:rsidRPr="00AB1BEF" w:rsidP="00AB1BEF">
      <w:pPr>
        <w:jc w:val="center"/>
        <w:rPr>
          <w:rFonts w:ascii="PT Astra Serif" w:hAnsi="PT Astra Serif"/>
        </w:rPr>
      </w:pPr>
      <w:r w:rsidRPr="00AB1BEF">
        <w:rPr>
          <w:rFonts w:ascii="PT Astra Serif" w:hAnsi="PT Astra Serif"/>
        </w:rPr>
        <w:t>Видовая точка № 21-22</w:t>
      </w:r>
      <w:r w:rsidRPr="00AB1BEF">
        <w:rPr>
          <w:rFonts w:ascii="PT Astra Serif" w:hAnsi="PT Astra Serif"/>
        </w:rPr>
        <w:t>.</w:t>
      </w:r>
    </w:p>
    <w:p w:rsidR="00AB1BEF" w:rsidRPr="00AB1BEF" w:rsidP="00AB1BEF">
      <w:pPr>
        <w:jc w:val="center"/>
        <w:rPr>
          <w:rFonts w:ascii="PT Astra Serif" w:hAnsi="PT Astra Serif"/>
        </w:rPr>
      </w:pPr>
      <w:r w:rsidRPr="00AB1BEF">
        <w:rPr>
          <w:rFonts w:ascii="PT Astra Serif" w:hAnsi="PT Astra Serif"/>
        </w:rPr>
        <w:t xml:space="preserve">Заполнение оконного проема (коробка) на северном фасаде двухэтажного объема </w:t>
      </w:r>
    </w:p>
    <w:p w:rsidR="00AB1BEF" w:rsidRPr="00AB1BEF" w:rsidP="00AB1BEF">
      <w:pPr>
        <w:jc w:val="center"/>
        <w:rPr>
          <w:rFonts w:ascii="PT Astra Serif" w:hAnsi="PT Astra Serif"/>
        </w:rPr>
      </w:pPr>
      <w:r w:rsidRPr="00AB1BEF">
        <w:rPr>
          <w:rFonts w:ascii="PT Astra Serif" w:hAnsi="PT Astra Serif"/>
        </w:rPr>
        <w:t>(по оси 8, второй этаж)</w:t>
      </w: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A35CDA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00350" cy="3762375"/>
            <wp:effectExtent l="0" t="0" r="0" b="9525"/>
            <wp:docPr id="35" name="Рисунок 35" descr="IMG_20260515_152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52" descr="IMG_20260515_15223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 w:rsidRPr="009747E0">
        <w:rPr>
          <w:noProof/>
          <w:lang w:eastAsia="ru-RU" w:bidi="ar-SA"/>
        </w:rPr>
        <w:drawing>
          <wp:inline distT="0" distB="0" distL="0" distR="0">
            <wp:extent cx="2857500" cy="189547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AB1BEF">
        <w:tblPrEx>
          <w:tblW w:w="0" w:type="auto"/>
          <w:tblLook w:val="04A0"/>
        </w:tblPrEx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23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Заполнение (коробка) оконного проема 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на северном фасаде одноэтажного объёма 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(по оси 5, подвал)</w:t>
            </w:r>
          </w:p>
        </w:tc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24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Заполнение оконного проема (коробка) 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на южном фасаде одноэтажного объёма 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(по оси 2, первый этаж)</w:t>
            </w:r>
          </w:p>
        </w:tc>
      </w:tr>
    </w:tbl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4A005A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733675" cy="3724275"/>
            <wp:effectExtent l="0" t="0" r="9525" b="9525"/>
            <wp:docPr id="37" name="Рисунок 37" descr="IMG_5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56" descr="IMG_553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582545" cy="3687445"/>
            <wp:effectExtent l="0" t="0" r="8255" b="8255"/>
            <wp:docPr id="38" name="Рисунок 38" descr="IMG_5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8" descr="IMG_550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45" cy="368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AB1BEF">
        <w:tblPrEx>
          <w:tblW w:w="0" w:type="auto"/>
          <w:tblLook w:val="04A0"/>
        </w:tblPrEx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25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Деревянная двупольная филенчатая дверь 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с коробкой на западном фасаде двухэтажного объёма (2 этаж)</w:t>
            </w:r>
          </w:p>
        </w:tc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26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Дверная коробка с фрамугой 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на южном фасаде двухэтажного объёма 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(по оси 8) </w:t>
            </w:r>
          </w:p>
        </w:tc>
      </w:tr>
    </w:tbl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520315" cy="3789045"/>
            <wp:effectExtent l="0" t="0" r="0" b="1905"/>
            <wp:docPr id="39" name="Рисунок 39" descr="IMG_5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9" descr="IMG_553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378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723515" cy="3836035"/>
            <wp:effectExtent l="0" t="0" r="635" b="0"/>
            <wp:docPr id="40" name="Рисунок 40" descr="IMG_3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10" descr="IMG_383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38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AB1BEF">
        <w:tblPrEx>
          <w:tblW w:w="0" w:type="auto"/>
          <w:tblLook w:val="04A0"/>
        </w:tblPrEx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27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Арочный дверной проем выступающего объёма парадного входа южного фасада (заложен)</w:t>
            </w:r>
          </w:p>
        </w:tc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28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Деревянная двупольная филёнчатая дверь с коробкой в помещении первого этажа одноэтажного объема здания</w:t>
            </w:r>
          </w:p>
        </w:tc>
      </w:tr>
    </w:tbl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9747E0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49245" cy="3952240"/>
            <wp:effectExtent l="0" t="0" r="8255" b="0"/>
            <wp:docPr id="41" name="Рисунок 41" descr="IMG_3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11" descr="IMG_382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63" r="-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395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934970" cy="3923665"/>
            <wp:effectExtent l="0" t="0" r="0" b="635"/>
            <wp:docPr id="42" name="Рисунок 42" descr="20260424_141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12" descr="20260424_14140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970" cy="392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AB1BEF">
        <w:tblPrEx>
          <w:tblW w:w="0" w:type="auto"/>
          <w:tblLook w:val="04A0"/>
        </w:tblPrEx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29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 xml:space="preserve">Арочный проем (частично заложен) в помещении первого этажа </w:t>
            </w:r>
          </w:p>
        </w:tc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30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Лестница в западной части здания (1 этаж)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888615" cy="3811905"/>
            <wp:effectExtent l="0" t="0" r="6985" b="0"/>
            <wp:docPr id="43" name="Рисунок 43" descr="IMG_5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13" descr="IMG_548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9" b="12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615" cy="381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</w:t>
      </w: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2781300" cy="3924300"/>
            <wp:effectExtent l="0" t="0" r="0" b="0"/>
            <wp:docPr id="44" name="Рисунок 44" descr="IMG_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14" descr="IMG_538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AB1BEF">
        <w:tblPrEx>
          <w:tblW w:w="0" w:type="auto"/>
          <w:tblLook w:val="04A0"/>
        </w:tblPrEx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31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Лестница в западной части здания (2 этаж)</w:t>
            </w:r>
          </w:p>
        </w:tc>
        <w:tc>
          <w:tcPr>
            <w:tcW w:w="4814" w:type="dxa"/>
            <w:shd w:val="clear" w:color="auto" w:fill="auto"/>
          </w:tcPr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Видовая точка № 32</w:t>
            </w:r>
            <w:r w:rsidRPr="00AB1BEF">
              <w:rPr>
                <w:rFonts w:ascii="PT Astra Serif" w:hAnsi="PT Astra Serif"/>
              </w:rPr>
              <w:t>.</w:t>
            </w:r>
          </w:p>
          <w:p w:rsidR="00AB1BEF" w:rsidRPr="00AB1BEF" w:rsidP="00AB1BEF">
            <w:pPr>
              <w:jc w:val="center"/>
              <w:rPr>
                <w:rFonts w:ascii="PT Astra Serif" w:hAnsi="PT Astra Serif"/>
              </w:rPr>
            </w:pPr>
            <w:r w:rsidRPr="00AB1BEF">
              <w:rPr>
                <w:rFonts w:ascii="PT Astra Serif" w:hAnsi="PT Astra Serif"/>
              </w:rPr>
              <w:t>Лестница в подвал</w:t>
            </w:r>
          </w:p>
        </w:tc>
      </w:tr>
    </w:tbl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bookmarkStart w:id="4" w:name="_GoBack"/>
      <w:r w:rsidRPr="009039F1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429250" cy="3919066"/>
            <wp:effectExtent l="0" t="0" r="0" b="5715"/>
            <wp:docPr id="45" name="Рисунок 45" descr="IMG_20260512_112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72" descr="IMG_20260512_11250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9">
                      <a:lum bright="10000" contrast="10000"/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817" cy="3920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p w:rsidR="00AB1BEF" w:rsidRPr="00AB1BEF" w:rsidP="00AB1BEF">
      <w:pPr>
        <w:jc w:val="center"/>
        <w:rPr>
          <w:rFonts w:ascii="PT Astra Serif" w:hAnsi="PT Astra Serif"/>
        </w:rPr>
      </w:pPr>
      <w:r w:rsidRPr="00AB1BEF">
        <w:rPr>
          <w:rFonts w:ascii="PT Astra Serif" w:hAnsi="PT Astra Serif"/>
        </w:rPr>
        <w:t>Видовая точка № 33</w:t>
      </w:r>
      <w:r w:rsidRPr="00AB1BEF">
        <w:rPr>
          <w:rFonts w:ascii="PT Astra Serif" w:hAnsi="PT Astra Serif"/>
        </w:rPr>
        <w:t>.</w:t>
      </w:r>
    </w:p>
    <w:p w:rsidR="00AB1BEF" w:rsidRPr="00AB1BEF" w:rsidP="00AB1BEF">
      <w:pPr>
        <w:jc w:val="center"/>
        <w:rPr>
          <w:rFonts w:ascii="PT Astra Serif" w:hAnsi="PT Astra Serif"/>
          <w:color w:val="000000"/>
        </w:rPr>
      </w:pPr>
      <w:r w:rsidRPr="00AB1BEF">
        <w:rPr>
          <w:rFonts w:ascii="PT Astra Serif" w:hAnsi="PT Astra Serif"/>
          <w:color w:val="000000"/>
        </w:rPr>
        <w:t>Арка с лучковой перемычкой в помещении 2-го этажа в западной части здания</w:t>
      </w:r>
    </w:p>
    <w:p w:rsidR="00AB1BEF" w:rsidRPr="00AB1BEF" w:rsidP="00AB1BEF">
      <w:pPr>
        <w:jc w:val="center"/>
        <w:rPr>
          <w:rFonts w:ascii="PT Astra Serif" w:hAnsi="PT Astra Serif"/>
          <w:color w:val="000000"/>
        </w:rPr>
      </w:pPr>
      <w:r w:rsidRPr="00AB1BEF">
        <w:rPr>
          <w:rFonts w:ascii="PT Astra Serif" w:hAnsi="PT Astra Serif"/>
          <w:color w:val="000000"/>
        </w:rPr>
        <w:t>(обшита с изменением конфигурации)</w:t>
      </w: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D606E2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9039F1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350691" cy="3848100"/>
            <wp:effectExtent l="0" t="0" r="2540" b="0"/>
            <wp:docPr id="46" name="Рисунок 46" descr="1-MG_20260512_112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74" descr="1-MG_20260512_11275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143" cy="384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BEF" w:rsidRPr="009747E0" w:rsidP="00AB1BEF">
      <w:pPr>
        <w:jc w:val="center"/>
        <w:rPr>
          <w:sz w:val="24"/>
          <w:szCs w:val="24"/>
        </w:rPr>
      </w:pPr>
      <w:r w:rsidRPr="009747E0">
        <w:rPr>
          <w:sz w:val="24"/>
          <w:szCs w:val="24"/>
        </w:rPr>
        <w:t xml:space="preserve">Видовая точка № </w:t>
      </w:r>
      <w:r>
        <w:rPr>
          <w:sz w:val="24"/>
          <w:szCs w:val="24"/>
        </w:rPr>
        <w:t>34</w:t>
      </w:r>
      <w:r>
        <w:rPr>
          <w:sz w:val="24"/>
          <w:szCs w:val="24"/>
        </w:rPr>
        <w:t>.</w:t>
      </w:r>
    </w:p>
    <w:p w:rsidR="00AB1BEF" w:rsidP="00AB1BE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Арка с лучковой перемычкой в помещении 2-го </w:t>
      </w:r>
      <w:r w:rsidRPr="00990CF4">
        <w:rPr>
          <w:color w:val="000000"/>
          <w:sz w:val="24"/>
          <w:szCs w:val="24"/>
        </w:rPr>
        <w:t>этажа в западной</w:t>
      </w:r>
      <w:r>
        <w:rPr>
          <w:sz w:val="24"/>
          <w:szCs w:val="24"/>
        </w:rPr>
        <w:t xml:space="preserve"> части здания</w:t>
      </w:r>
    </w:p>
    <w:p w:rsidR="00AB1BEF" w:rsidP="00AB1BEF">
      <w:pPr>
        <w:spacing w:line="22" w:lineRule="atLeast"/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>(частично заложена)</w:t>
      </w:r>
    </w:p>
    <w:p w:rsidR="00AB1BEF" w:rsidP="00AB1BEF">
      <w:pPr>
        <w:spacing w:line="22" w:lineRule="atLeast"/>
        <w:ind w:right="-1"/>
        <w:jc w:val="center"/>
        <w:rPr>
          <w:sz w:val="24"/>
          <w:szCs w:val="24"/>
        </w:rPr>
      </w:pPr>
    </w:p>
    <w:p w:rsidR="00AB1BEF" w:rsidP="00AB1BEF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Пространственно-планировочная схема здания</w:t>
      </w:r>
    </w:p>
    <w:p w:rsidR="00AB1BEF" w:rsidP="00AB1BEF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AB1BEF">
      <w:pPr>
        <w:spacing w:line="22" w:lineRule="atLeast"/>
        <w:ind w:right="-1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5981700" cy="8362950"/>
            <wp:effectExtent l="0" t="0" r="0" b="0"/>
            <wp:docPr id="47" name="Рисунок 47" descr="Схема планов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76" descr="Схема планов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BEF" w:rsidP="00AB1BEF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AB1BEF">
      <w:pPr>
        <w:spacing w:line="22" w:lineRule="atLeast"/>
        <w:ind w:right="-1"/>
        <w:jc w:val="center"/>
        <w:rPr>
          <w:b/>
          <w:sz w:val="24"/>
          <w:szCs w:val="24"/>
        </w:rPr>
      </w:pPr>
      <w:r w:rsidRPr="00022F56">
        <w:rPr>
          <w:b/>
          <w:noProof/>
          <w:sz w:val="24"/>
          <w:szCs w:val="24"/>
          <w:lang w:eastAsia="ru-RU" w:bidi="ar-SA"/>
        </w:rPr>
        <w:drawing>
          <wp:inline distT="0" distB="0" distL="0" distR="0">
            <wp:extent cx="3886200" cy="7172325"/>
            <wp:effectExtent l="0" t="0" r="0" b="9525"/>
            <wp:docPr id="48" name="Рисунок 48" descr="Схема планов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78" descr="Схема планов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717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BEF" w:rsidP="00AB1BEF">
      <w:pPr>
        <w:spacing w:line="22" w:lineRule="atLeast"/>
        <w:ind w:right="-1"/>
        <w:jc w:val="center"/>
        <w:rPr>
          <w:b/>
          <w:sz w:val="24"/>
          <w:szCs w:val="24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</w:p>
    <w:p w:rsidR="00AB1BEF" w:rsidRPr="00AB1BEF" w:rsidP="00AB1BEF">
      <w:pPr>
        <w:spacing w:line="22" w:lineRule="atLeast"/>
        <w:ind w:right="-1"/>
        <w:jc w:val="right"/>
        <w:rPr>
          <w:rFonts w:ascii="PT Astra Serif" w:hAnsi="PT Astra Serif"/>
        </w:rPr>
      </w:pPr>
      <w:r w:rsidRPr="00AB1BEF">
        <w:rPr>
          <w:rFonts w:ascii="PT Astra Serif" w:hAnsi="PT Astra Serif"/>
        </w:rPr>
        <w:t>Исп. Олейник А.Ю.</w:t>
      </w:r>
    </w:p>
    <w:sectPr>
      <w:headerReference w:type="default" r:id="rId43"/>
      <w:headerReference w:type="first" r:id="rId44"/>
      <w:footerReference w:type="first" r:id="rId4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31F3">
    <w:pPr>
      <w:pStyle w:val="Footer"/>
      <w:rPr>
        <w:sz w:val="18"/>
        <w:szCs w:val="18"/>
      </w:rPr>
    </w:pP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C75ECF">
      <w:rPr>
        <w:rFonts w:ascii="PT Astra Serif" w:hAnsi="PT Astra Serif"/>
        <w:b w:val="0"/>
        <w:noProof/>
        <w:sz w:val="24"/>
        <w:szCs w:val="24"/>
      </w:rPr>
      <w:t>22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">
    <w:nsid w:val="210570C9"/>
    <w:multiLevelType w:val="multilevel"/>
    <w:tmpl w:val="D44ACE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4">
    <w:nsid w:val="361F03DE"/>
    <w:multiLevelType w:val="hybridMultilevel"/>
    <w:tmpl w:val="0764F0C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F90519"/>
    <w:multiLevelType w:val="multilevel"/>
    <w:tmpl w:val="74FECE1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72974F73"/>
    <w:multiLevelType w:val="multilevel"/>
    <w:tmpl w:val="53E037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11"/>
  </w:num>
  <w:num w:numId="8">
    <w:abstractNumId w:val="9"/>
  </w:num>
  <w:num w:numId="9">
    <w:abstractNumId w:val="4"/>
  </w:num>
  <w:num w:numId="10">
    <w:abstractNumId w:val="6"/>
  </w:num>
  <w:num w:numId="11">
    <w:abstractNumId w:val="10"/>
  </w:num>
  <w:num w:numId="12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3B35"/>
    <w:rsid w:val="00127282"/>
    <w:rsid w:val="00146E78"/>
    <w:rsid w:val="00153548"/>
    <w:rsid w:val="00160E54"/>
    <w:rsid w:val="00170C89"/>
    <w:rsid w:val="00171939"/>
    <w:rsid w:val="00173D30"/>
    <w:rsid w:val="001B01E1"/>
    <w:rsid w:val="001B0A79"/>
    <w:rsid w:val="001B4321"/>
    <w:rsid w:val="001B5F5F"/>
    <w:rsid w:val="001B745F"/>
    <w:rsid w:val="001F0B67"/>
    <w:rsid w:val="001F120F"/>
    <w:rsid w:val="001F4C1E"/>
    <w:rsid w:val="00205185"/>
    <w:rsid w:val="00206EAA"/>
    <w:rsid w:val="002104CF"/>
    <w:rsid w:val="00243DBC"/>
    <w:rsid w:val="00245A45"/>
    <w:rsid w:val="00257F21"/>
    <w:rsid w:val="00262A05"/>
    <w:rsid w:val="00280C67"/>
    <w:rsid w:val="00284DEB"/>
    <w:rsid w:val="002903AE"/>
    <w:rsid w:val="002A5B57"/>
    <w:rsid w:val="002B1F84"/>
    <w:rsid w:val="002B3496"/>
    <w:rsid w:val="002D3A53"/>
    <w:rsid w:val="002E2B2F"/>
    <w:rsid w:val="00313AA9"/>
    <w:rsid w:val="00314F8E"/>
    <w:rsid w:val="003216A3"/>
    <w:rsid w:val="00323727"/>
    <w:rsid w:val="0033390E"/>
    <w:rsid w:val="00347CD4"/>
    <w:rsid w:val="00350817"/>
    <w:rsid w:val="00357009"/>
    <w:rsid w:val="00363BB2"/>
    <w:rsid w:val="00364421"/>
    <w:rsid w:val="00365267"/>
    <w:rsid w:val="003721C8"/>
    <w:rsid w:val="0039262E"/>
    <w:rsid w:val="0039317C"/>
    <w:rsid w:val="003967AE"/>
    <w:rsid w:val="003A4986"/>
    <w:rsid w:val="003A7EAE"/>
    <w:rsid w:val="003B71EE"/>
    <w:rsid w:val="003E4A0A"/>
    <w:rsid w:val="00404E01"/>
    <w:rsid w:val="00416362"/>
    <w:rsid w:val="00425829"/>
    <w:rsid w:val="00457170"/>
    <w:rsid w:val="004615F7"/>
    <w:rsid w:val="004735C3"/>
    <w:rsid w:val="004757F6"/>
    <w:rsid w:val="00477D95"/>
    <w:rsid w:val="00483DA1"/>
    <w:rsid w:val="004940DB"/>
    <w:rsid w:val="0049641E"/>
    <w:rsid w:val="004A27C0"/>
    <w:rsid w:val="004B0435"/>
    <w:rsid w:val="004B5FB5"/>
    <w:rsid w:val="004B79C1"/>
    <w:rsid w:val="004B7A81"/>
    <w:rsid w:val="004C32E2"/>
    <w:rsid w:val="004C5316"/>
    <w:rsid w:val="004D7B62"/>
    <w:rsid w:val="004E5CA1"/>
    <w:rsid w:val="0050510D"/>
    <w:rsid w:val="0053110E"/>
    <w:rsid w:val="00550271"/>
    <w:rsid w:val="00551567"/>
    <w:rsid w:val="00553E7C"/>
    <w:rsid w:val="00562F6E"/>
    <w:rsid w:val="00582236"/>
    <w:rsid w:val="005841DD"/>
    <w:rsid w:val="0059316E"/>
    <w:rsid w:val="005B68F7"/>
    <w:rsid w:val="005E0B4E"/>
    <w:rsid w:val="005E5919"/>
    <w:rsid w:val="005F2A3E"/>
    <w:rsid w:val="005F521D"/>
    <w:rsid w:val="006154EF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E693C"/>
    <w:rsid w:val="006F6F79"/>
    <w:rsid w:val="00720BE1"/>
    <w:rsid w:val="0074125A"/>
    <w:rsid w:val="00745830"/>
    <w:rsid w:val="00746258"/>
    <w:rsid w:val="0076371C"/>
    <w:rsid w:val="007668BD"/>
    <w:rsid w:val="00780E7F"/>
    <w:rsid w:val="00786845"/>
    <w:rsid w:val="007B2652"/>
    <w:rsid w:val="007C4211"/>
    <w:rsid w:val="007E5C7B"/>
    <w:rsid w:val="007F599A"/>
    <w:rsid w:val="007F68DF"/>
    <w:rsid w:val="00822927"/>
    <w:rsid w:val="008364E2"/>
    <w:rsid w:val="00847091"/>
    <w:rsid w:val="008716FF"/>
    <w:rsid w:val="008960AC"/>
    <w:rsid w:val="008B5A8B"/>
    <w:rsid w:val="008C718A"/>
    <w:rsid w:val="008C7E72"/>
    <w:rsid w:val="008D706E"/>
    <w:rsid w:val="008F1F6D"/>
    <w:rsid w:val="00901672"/>
    <w:rsid w:val="009271CE"/>
    <w:rsid w:val="00944470"/>
    <w:rsid w:val="00957D61"/>
    <w:rsid w:val="00971D37"/>
    <w:rsid w:val="00973A2D"/>
    <w:rsid w:val="009747E0"/>
    <w:rsid w:val="009874CA"/>
    <w:rsid w:val="00990CF4"/>
    <w:rsid w:val="009B108D"/>
    <w:rsid w:val="009C7722"/>
    <w:rsid w:val="009E1C3A"/>
    <w:rsid w:val="009E3AAC"/>
    <w:rsid w:val="00A12030"/>
    <w:rsid w:val="00A24342"/>
    <w:rsid w:val="00A27AA4"/>
    <w:rsid w:val="00A303C9"/>
    <w:rsid w:val="00A60845"/>
    <w:rsid w:val="00A61AC3"/>
    <w:rsid w:val="00A64DE2"/>
    <w:rsid w:val="00A82B1C"/>
    <w:rsid w:val="00A931F8"/>
    <w:rsid w:val="00A967A0"/>
    <w:rsid w:val="00AB1BEF"/>
    <w:rsid w:val="00AD3FC7"/>
    <w:rsid w:val="00AE4ADA"/>
    <w:rsid w:val="00AE4D27"/>
    <w:rsid w:val="00AE6434"/>
    <w:rsid w:val="00B00A62"/>
    <w:rsid w:val="00B01094"/>
    <w:rsid w:val="00B26EAE"/>
    <w:rsid w:val="00B31B3D"/>
    <w:rsid w:val="00B370E7"/>
    <w:rsid w:val="00B46280"/>
    <w:rsid w:val="00B75545"/>
    <w:rsid w:val="00B75588"/>
    <w:rsid w:val="00B92B9E"/>
    <w:rsid w:val="00BE6502"/>
    <w:rsid w:val="00C07017"/>
    <w:rsid w:val="00C10067"/>
    <w:rsid w:val="00C2430D"/>
    <w:rsid w:val="00C269FA"/>
    <w:rsid w:val="00C36465"/>
    <w:rsid w:val="00C37FC1"/>
    <w:rsid w:val="00C611E5"/>
    <w:rsid w:val="00C63682"/>
    <w:rsid w:val="00C72800"/>
    <w:rsid w:val="00C75ECF"/>
    <w:rsid w:val="00C82E66"/>
    <w:rsid w:val="00C94980"/>
    <w:rsid w:val="00CA2D71"/>
    <w:rsid w:val="00CB1419"/>
    <w:rsid w:val="00CB61E8"/>
    <w:rsid w:val="00CC7C1B"/>
    <w:rsid w:val="00CF1B34"/>
    <w:rsid w:val="00CF2003"/>
    <w:rsid w:val="00CF7E86"/>
    <w:rsid w:val="00D04BDF"/>
    <w:rsid w:val="00D37C7E"/>
    <w:rsid w:val="00D46649"/>
    <w:rsid w:val="00D47951"/>
    <w:rsid w:val="00D606E2"/>
    <w:rsid w:val="00D901A5"/>
    <w:rsid w:val="00D91D1C"/>
    <w:rsid w:val="00DA378F"/>
    <w:rsid w:val="00DA49CF"/>
    <w:rsid w:val="00DB21AF"/>
    <w:rsid w:val="00DC4CC3"/>
    <w:rsid w:val="00DC69FA"/>
    <w:rsid w:val="00DF2EF2"/>
    <w:rsid w:val="00E1000E"/>
    <w:rsid w:val="00E12ABC"/>
    <w:rsid w:val="00E17593"/>
    <w:rsid w:val="00E511C1"/>
    <w:rsid w:val="00E609CB"/>
    <w:rsid w:val="00E626C4"/>
    <w:rsid w:val="00E629F3"/>
    <w:rsid w:val="00E9141C"/>
    <w:rsid w:val="00E96C14"/>
    <w:rsid w:val="00EA0270"/>
    <w:rsid w:val="00EC3174"/>
    <w:rsid w:val="00EE6923"/>
    <w:rsid w:val="00EF163E"/>
    <w:rsid w:val="00EF1EBC"/>
    <w:rsid w:val="00EF6460"/>
    <w:rsid w:val="00F06956"/>
    <w:rsid w:val="00F10C1F"/>
    <w:rsid w:val="00F14FC9"/>
    <w:rsid w:val="00F2504B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  <w:rsid w:val="00FD525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C47F561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uiPriority w:val="99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uiPriority w:val="99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uiPriority w:val="99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0">
    <w:name w:val="Абзац списка4"/>
    <w:basedOn w:val="Normal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ListParagraph0">
    <w:name w:val="List Paragraph_0"/>
    <w:basedOn w:val="Normal"/>
    <w:rsid w:val="008C71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image" Target="media/image8.jpeg" /><Relationship Id="rId14" Type="http://schemas.openxmlformats.org/officeDocument/2006/relationships/image" Target="media/image9.jpeg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image" Target="media/image12.jpeg" /><Relationship Id="rId18" Type="http://schemas.openxmlformats.org/officeDocument/2006/relationships/image" Target="media/image13.jpeg" /><Relationship Id="rId19" Type="http://schemas.openxmlformats.org/officeDocument/2006/relationships/image" Target="media/image14.jpeg" /><Relationship Id="rId2" Type="http://schemas.openxmlformats.org/officeDocument/2006/relationships/webSettings" Target="webSettings.xml" /><Relationship Id="rId20" Type="http://schemas.openxmlformats.org/officeDocument/2006/relationships/image" Target="media/image15.jpeg" /><Relationship Id="rId21" Type="http://schemas.openxmlformats.org/officeDocument/2006/relationships/image" Target="media/image16.jpeg" /><Relationship Id="rId22" Type="http://schemas.openxmlformats.org/officeDocument/2006/relationships/image" Target="media/image17.jpeg" /><Relationship Id="rId23" Type="http://schemas.openxmlformats.org/officeDocument/2006/relationships/image" Target="media/image18.jpeg" /><Relationship Id="rId24" Type="http://schemas.openxmlformats.org/officeDocument/2006/relationships/image" Target="media/image19.jpeg" /><Relationship Id="rId25" Type="http://schemas.openxmlformats.org/officeDocument/2006/relationships/image" Target="media/image20.jpeg" /><Relationship Id="rId26" Type="http://schemas.openxmlformats.org/officeDocument/2006/relationships/image" Target="media/image21.jpeg" /><Relationship Id="rId27" Type="http://schemas.openxmlformats.org/officeDocument/2006/relationships/image" Target="media/image22.jpeg" /><Relationship Id="rId28" Type="http://schemas.openxmlformats.org/officeDocument/2006/relationships/image" Target="media/image23.jpeg" /><Relationship Id="rId29" Type="http://schemas.openxmlformats.org/officeDocument/2006/relationships/image" Target="media/image24.jpeg" /><Relationship Id="rId3" Type="http://schemas.openxmlformats.org/officeDocument/2006/relationships/fontTable" Target="fontTable.xml" /><Relationship Id="rId30" Type="http://schemas.openxmlformats.org/officeDocument/2006/relationships/image" Target="media/image25.jpeg" /><Relationship Id="rId31" Type="http://schemas.openxmlformats.org/officeDocument/2006/relationships/image" Target="media/image26.jpeg" /><Relationship Id="rId32" Type="http://schemas.openxmlformats.org/officeDocument/2006/relationships/image" Target="media/image27.jpeg" /><Relationship Id="rId33" Type="http://schemas.openxmlformats.org/officeDocument/2006/relationships/image" Target="media/image28.jpeg" /><Relationship Id="rId34" Type="http://schemas.openxmlformats.org/officeDocument/2006/relationships/image" Target="media/image29.jpeg" /><Relationship Id="rId35" Type="http://schemas.openxmlformats.org/officeDocument/2006/relationships/image" Target="media/image30.jpeg" /><Relationship Id="rId36" Type="http://schemas.openxmlformats.org/officeDocument/2006/relationships/image" Target="media/image31.jpeg" /><Relationship Id="rId37" Type="http://schemas.openxmlformats.org/officeDocument/2006/relationships/image" Target="media/image32.jpeg" /><Relationship Id="rId38" Type="http://schemas.openxmlformats.org/officeDocument/2006/relationships/image" Target="media/image33.jpeg" /><Relationship Id="rId39" Type="http://schemas.openxmlformats.org/officeDocument/2006/relationships/image" Target="media/image34.jpeg" /><Relationship Id="rId4" Type="http://schemas.openxmlformats.org/officeDocument/2006/relationships/customXml" Target="../customXml/item1.xml" /><Relationship Id="rId40" Type="http://schemas.openxmlformats.org/officeDocument/2006/relationships/image" Target="media/image35.jpeg" /><Relationship Id="rId41" Type="http://schemas.openxmlformats.org/officeDocument/2006/relationships/image" Target="media/image36.jpeg" /><Relationship Id="rId42" Type="http://schemas.openxmlformats.org/officeDocument/2006/relationships/image" Target="media/image37.jpeg" /><Relationship Id="rId43" Type="http://schemas.openxmlformats.org/officeDocument/2006/relationships/header" Target="header1.xml" /><Relationship Id="rId44" Type="http://schemas.openxmlformats.org/officeDocument/2006/relationships/header" Target="header2.xml" /><Relationship Id="rId45" Type="http://schemas.openxmlformats.org/officeDocument/2006/relationships/footer" Target="footer1.xml" /><Relationship Id="rId46" Type="http://schemas.openxmlformats.org/officeDocument/2006/relationships/theme" Target="theme/theme1.xml" /><Relationship Id="rId47" Type="http://schemas.openxmlformats.org/officeDocument/2006/relationships/numbering" Target="numbering.xml" /><Relationship Id="rId48" Type="http://schemas.openxmlformats.org/officeDocument/2006/relationships/styles" Target="styles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38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C5CC330-A216-4DCC-B97D-8280687C5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22</Pages>
  <Words>2509</Words>
  <Characters>14306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6</cp:revision>
  <cp:lastPrinted>2025-03-27T05:26:00Z</cp:lastPrinted>
  <dcterms:created xsi:type="dcterms:W3CDTF">2026-06-16T03:33:00Z</dcterms:created>
  <dcterms:modified xsi:type="dcterms:W3CDTF">2026-06-16T06:32:00Z</dcterms:modified>
</cp:coreProperties>
</file>