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D510E4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264FEC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03.08.2026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264FEC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0079/01-07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D510E4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D510E4" w:rsidTr="00F65C15">
        <w:trPr>
          <w:trHeight w:val="513"/>
        </w:trPr>
        <w:tc>
          <w:tcPr>
            <w:tcW w:w="9356" w:type="dxa"/>
            <w:gridSpan w:val="3"/>
            <w:noWrap/>
          </w:tcPr>
          <w:p w:rsidR="007E71A2" w:rsidRPr="00671163" w:rsidRDefault="00264FEC" w:rsidP="007E71A2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Об утверждении охранного обязательства собственника или иного законного владельца объекта культурного наследия регионального значения </w:t>
            </w:r>
          </w:p>
          <w:p w:rsidR="006858AF" w:rsidRPr="00671163" w:rsidRDefault="00264FEC" w:rsidP="00B5085B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BA5D7A" w:rsidRPr="00BA5D7A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Дом</w:t>
            </w:r>
            <w:r w:rsidR="00B5085B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 xml:space="preserve"> жилой</w:t>
            </w:r>
            <w:r w:rsidR="00BA5D7A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»</w:t>
            </w:r>
            <w:r w:rsidR="00B5085B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, кон. Х</w:t>
            </w:r>
            <w:r w:rsidR="00B5085B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/>
              </w:rPr>
              <w:t>I</w:t>
            </w:r>
            <w:r w:rsidR="00B5085B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 xml:space="preserve">Х в. </w:t>
            </w:r>
            <w:r w:rsidR="005F1A8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(г. Томск, </w:t>
            </w:r>
            <w:r w:rsidR="00B5085B">
              <w:rPr>
                <w:rFonts w:ascii="PT Astra Serif" w:eastAsia="PT Astra Serif" w:hAnsi="PT Astra Serif" w:cs="PT Astra Serif"/>
                <w:sz w:val="26"/>
                <w:szCs w:val="26"/>
              </w:rPr>
              <w:t>ул</w:t>
            </w:r>
            <w:r w:rsidR="00F36B0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. </w:t>
            </w:r>
            <w:r w:rsidR="00B5085B">
              <w:rPr>
                <w:rFonts w:ascii="PT Astra Serif" w:eastAsia="PT Astra Serif" w:hAnsi="PT Astra Serif" w:cs="PT Astra Serif"/>
                <w:sz w:val="26"/>
                <w:szCs w:val="26"/>
              </w:rPr>
              <w:t>Максима Горького</w:t>
            </w:r>
            <w:r w:rsidR="00F36B0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, </w:t>
            </w:r>
            <w:r w:rsidR="00B5085B">
              <w:rPr>
                <w:rFonts w:ascii="PT Astra Serif" w:eastAsia="PT Astra Serif" w:hAnsi="PT Astra Serif" w:cs="PT Astra Serif"/>
                <w:sz w:val="26"/>
                <w:szCs w:val="26"/>
              </w:rPr>
              <w:t>30</w:t>
            </w:r>
            <w:r w:rsidR="006869EC">
              <w:rPr>
                <w:rFonts w:ascii="PT Astra Serif" w:eastAsia="PT Astra Serif" w:hAnsi="PT Astra Serif" w:cs="PT Astra Serif"/>
                <w:sz w:val="26"/>
                <w:szCs w:val="26"/>
              </w:rPr>
              <w:t>)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264FEC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264FEC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264FEC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собственника или иного законного владельца о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бъекта культурного наследия регионального значения «</w:t>
      </w:r>
      <w:r w:rsidR="00BA5D7A" w:rsidRPr="00BA5D7A">
        <w:rPr>
          <w:rFonts w:ascii="PT Astra Serif" w:eastAsia="PT Astra Serif" w:hAnsi="PT Astra Serif" w:cs="PT Astra Serif"/>
          <w:color w:val="000000"/>
          <w:szCs w:val="26"/>
        </w:rPr>
        <w:t>Дом</w:t>
      </w:r>
      <w:r w:rsidR="00B5085B">
        <w:rPr>
          <w:rFonts w:ascii="PT Astra Serif" w:eastAsia="PT Astra Serif" w:hAnsi="PT Astra Serif" w:cs="PT Astra Serif"/>
          <w:color w:val="000000"/>
          <w:szCs w:val="26"/>
        </w:rPr>
        <w:t xml:space="preserve"> жилой</w:t>
      </w:r>
      <w:r w:rsidR="00F36B04">
        <w:rPr>
          <w:rFonts w:ascii="PT Astra Serif" w:eastAsia="PT Astra Serif" w:hAnsi="PT Astra Serif" w:cs="PT Astra Serif"/>
          <w:szCs w:val="26"/>
        </w:rPr>
        <w:t xml:space="preserve">», </w:t>
      </w:r>
      <w:r w:rsidR="00B5085B">
        <w:rPr>
          <w:rFonts w:ascii="PT Astra Serif" w:eastAsia="PT Astra Serif" w:hAnsi="PT Astra Serif" w:cs="PT Astra Serif"/>
          <w:szCs w:val="26"/>
        </w:rPr>
        <w:t>кон. Х</w:t>
      </w:r>
      <w:r w:rsidR="00B5085B">
        <w:rPr>
          <w:rFonts w:ascii="PT Astra Serif" w:eastAsia="PT Astra Serif" w:hAnsi="PT Astra Serif" w:cs="PT Astra Serif"/>
          <w:szCs w:val="26"/>
          <w:lang w:val="en-US"/>
        </w:rPr>
        <w:t>I</w:t>
      </w:r>
      <w:r w:rsidR="00B5085B">
        <w:rPr>
          <w:rFonts w:ascii="PT Astra Serif" w:eastAsia="PT Astra Serif" w:hAnsi="PT Astra Serif" w:cs="PT Astra Serif"/>
          <w:szCs w:val="26"/>
        </w:rPr>
        <w:t xml:space="preserve">Х в., 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расположенного</w:t>
      </w:r>
      <w:r w:rsidR="005F1A84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по адресу: Томская область, г.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Томск, </w:t>
      </w:r>
      <w:r w:rsidR="00B5085B">
        <w:rPr>
          <w:rStyle w:val="aff2"/>
          <w:rFonts w:ascii="PT Astra Serif" w:eastAsia="PT Astra Serif" w:hAnsi="PT Astra Serif" w:cs="PT Astra Serif"/>
          <w:b w:val="0"/>
          <w:szCs w:val="26"/>
        </w:rPr>
        <w:t>ул</w:t>
      </w:r>
      <w:r w:rsidR="00F36B04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. </w:t>
      </w:r>
      <w:r w:rsidR="00B5085B">
        <w:rPr>
          <w:rStyle w:val="aff2"/>
          <w:rFonts w:ascii="PT Astra Serif" w:eastAsia="PT Astra Serif" w:hAnsi="PT Astra Serif" w:cs="PT Astra Serif"/>
          <w:b w:val="0"/>
          <w:szCs w:val="26"/>
        </w:rPr>
        <w:t>Максима Горького</w:t>
      </w:r>
      <w:r w:rsidR="00F36B04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, </w:t>
      </w:r>
      <w:r w:rsidR="00B5085B">
        <w:rPr>
          <w:rStyle w:val="aff2"/>
          <w:rFonts w:ascii="PT Astra Serif" w:eastAsia="PT Astra Serif" w:hAnsi="PT Astra Serif" w:cs="PT Astra Serif"/>
          <w:b w:val="0"/>
          <w:szCs w:val="26"/>
        </w:rPr>
        <w:t>30</w:t>
      </w:r>
      <w:r w:rsidR="00AD5C85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, 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660C1A" w:rsidRDefault="00264FEC" w:rsidP="00660C1A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собственникам или иным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60C1A" w:rsidRPr="00660C1A" w:rsidRDefault="00264FEC" w:rsidP="00660C1A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  <w:szCs w:val="26"/>
        </w:rPr>
      </w:pPr>
      <w:r w:rsidRPr="00660C1A">
        <w:rPr>
          <w:rStyle w:val="aff2"/>
          <w:rFonts w:ascii="PT Astra Serif" w:eastAsia="PT Astra Serif" w:hAnsi="PT Astra Serif" w:cs="PT Astra Serif"/>
          <w:b w:val="0"/>
        </w:rPr>
        <w:t xml:space="preserve">Признать </w:t>
      </w:r>
      <w:r w:rsidRPr="00660C1A">
        <w:rPr>
          <w:rFonts w:ascii="PT Astra Serif" w:eastAsia="PT Astra Serif" w:hAnsi="PT Astra Serif" w:cs="PT Astra Serif"/>
          <w:szCs w:val="26"/>
        </w:rPr>
        <w:t xml:space="preserve">утратившим силу приказ Комитета по охране объектов культурного наследия Томской области от </w:t>
      </w:r>
      <w:r w:rsidR="008419EE">
        <w:rPr>
          <w:rFonts w:ascii="PT Astra Serif" w:eastAsia="PT Astra Serif" w:hAnsi="PT Astra Serif" w:cs="PT Astra Serif"/>
          <w:szCs w:val="26"/>
        </w:rPr>
        <w:t>0</w:t>
      </w:r>
      <w:r w:rsidR="00B5085B">
        <w:rPr>
          <w:rFonts w:ascii="PT Astra Serif" w:eastAsia="PT Astra Serif" w:hAnsi="PT Astra Serif" w:cs="PT Astra Serif"/>
          <w:szCs w:val="26"/>
        </w:rPr>
        <w:t>9</w:t>
      </w:r>
      <w:r w:rsidRPr="00660C1A">
        <w:rPr>
          <w:rFonts w:ascii="PT Astra Serif" w:eastAsia="PT Astra Serif" w:hAnsi="PT Astra Serif" w:cs="PT Astra Serif"/>
          <w:szCs w:val="26"/>
        </w:rPr>
        <w:t>.0</w:t>
      </w:r>
      <w:r w:rsidR="008419EE">
        <w:rPr>
          <w:rFonts w:ascii="PT Astra Serif" w:eastAsia="PT Astra Serif" w:hAnsi="PT Astra Serif" w:cs="PT Astra Serif"/>
          <w:szCs w:val="26"/>
        </w:rPr>
        <w:t>7</w:t>
      </w:r>
      <w:r w:rsidRPr="00660C1A">
        <w:rPr>
          <w:rFonts w:ascii="PT Astra Serif" w:eastAsia="PT Astra Serif" w:hAnsi="PT Astra Serif" w:cs="PT Astra Serif"/>
          <w:szCs w:val="26"/>
        </w:rPr>
        <w:t>.20</w:t>
      </w:r>
      <w:r w:rsidR="008419EE">
        <w:rPr>
          <w:rFonts w:ascii="PT Astra Serif" w:eastAsia="PT Astra Serif" w:hAnsi="PT Astra Serif" w:cs="PT Astra Serif"/>
          <w:szCs w:val="26"/>
        </w:rPr>
        <w:t>21</w:t>
      </w:r>
      <w:r w:rsidRPr="00660C1A">
        <w:rPr>
          <w:rFonts w:ascii="PT Astra Serif" w:eastAsia="PT Astra Serif" w:hAnsi="PT Astra Serif" w:cs="PT Astra Serif"/>
          <w:szCs w:val="26"/>
        </w:rPr>
        <w:t xml:space="preserve"> № </w:t>
      </w:r>
      <w:r w:rsidR="008419EE">
        <w:rPr>
          <w:rFonts w:ascii="PT Astra Serif" w:eastAsia="PT Astra Serif" w:hAnsi="PT Astra Serif" w:cs="PT Astra Serif"/>
          <w:szCs w:val="26"/>
        </w:rPr>
        <w:t>008</w:t>
      </w:r>
      <w:r w:rsidR="00B5085B">
        <w:rPr>
          <w:rFonts w:ascii="PT Astra Serif" w:eastAsia="PT Astra Serif" w:hAnsi="PT Astra Serif" w:cs="PT Astra Serif"/>
          <w:szCs w:val="26"/>
        </w:rPr>
        <w:t>2</w:t>
      </w:r>
      <w:r w:rsidRPr="00660C1A">
        <w:rPr>
          <w:rFonts w:ascii="PT Astra Serif" w:eastAsia="PT Astra Serif" w:hAnsi="PT Astra Serif" w:cs="PT Astra Serif"/>
          <w:szCs w:val="26"/>
        </w:rPr>
        <w:t>/01-07 «Об утверждении охранного об</w:t>
      </w:r>
      <w:r w:rsidRPr="00660C1A">
        <w:rPr>
          <w:rFonts w:ascii="PT Astra Serif" w:eastAsia="PT Astra Serif" w:hAnsi="PT Astra Serif" w:cs="PT Astra Serif"/>
          <w:szCs w:val="26"/>
        </w:rPr>
        <w:t>язательства собственника или иного законного владельца объекта культурного наследия регионального значения «</w:t>
      </w:r>
      <w:r w:rsidR="008419EE" w:rsidRPr="00BA5D7A">
        <w:rPr>
          <w:rFonts w:ascii="PT Astra Serif" w:eastAsia="PT Astra Serif" w:hAnsi="PT Astra Serif" w:cs="PT Astra Serif"/>
          <w:color w:val="000000"/>
          <w:szCs w:val="26"/>
        </w:rPr>
        <w:t>Дом</w:t>
      </w:r>
      <w:r w:rsidR="00B5085B">
        <w:rPr>
          <w:rFonts w:ascii="PT Astra Serif" w:eastAsia="PT Astra Serif" w:hAnsi="PT Astra Serif" w:cs="PT Astra Serif"/>
          <w:color w:val="000000"/>
          <w:szCs w:val="26"/>
        </w:rPr>
        <w:t xml:space="preserve"> жилой</w:t>
      </w:r>
      <w:r w:rsidR="008419EE">
        <w:rPr>
          <w:rFonts w:ascii="PT Astra Serif" w:eastAsia="PT Astra Serif" w:hAnsi="PT Astra Serif" w:cs="PT Astra Serif"/>
          <w:szCs w:val="26"/>
        </w:rPr>
        <w:t>»</w:t>
      </w:r>
      <w:r w:rsidR="00B5085B">
        <w:rPr>
          <w:rFonts w:ascii="PT Astra Serif" w:eastAsia="PT Astra Serif" w:hAnsi="PT Astra Serif" w:cs="PT Astra Serif"/>
          <w:szCs w:val="26"/>
        </w:rPr>
        <w:t>, кон. Х</w:t>
      </w:r>
      <w:r w:rsidR="00B5085B">
        <w:rPr>
          <w:rFonts w:ascii="PT Astra Serif" w:eastAsia="PT Astra Serif" w:hAnsi="PT Astra Serif" w:cs="PT Astra Serif"/>
          <w:szCs w:val="26"/>
          <w:lang w:val="en-US"/>
        </w:rPr>
        <w:t>I</w:t>
      </w:r>
      <w:r w:rsidR="00B5085B">
        <w:rPr>
          <w:rFonts w:ascii="PT Astra Serif" w:eastAsia="PT Astra Serif" w:hAnsi="PT Astra Serif" w:cs="PT Astra Serif"/>
          <w:szCs w:val="26"/>
        </w:rPr>
        <w:t>Х в.</w:t>
      </w:r>
      <w:r w:rsidRPr="00660C1A">
        <w:rPr>
          <w:rFonts w:ascii="PT Astra Serif" w:eastAsia="PT Astra Serif" w:hAnsi="PT Astra Serif" w:cs="PT Astra Serif"/>
          <w:szCs w:val="26"/>
        </w:rPr>
        <w:t xml:space="preserve"> (</w:t>
      </w:r>
      <w:r w:rsidR="008419EE">
        <w:rPr>
          <w:rFonts w:ascii="PT Astra Serif" w:eastAsia="PT Astra Serif" w:hAnsi="PT Astra Serif" w:cs="PT Astra Serif"/>
          <w:szCs w:val="26"/>
          <w:highlight w:val="white"/>
        </w:rPr>
        <w:t>Официальный интернет-портал правовой информации http:www.pravo.gov.ru,  0</w:t>
      </w:r>
      <w:r w:rsidR="005F5162">
        <w:rPr>
          <w:rFonts w:ascii="PT Astra Serif" w:eastAsia="PT Astra Serif" w:hAnsi="PT Astra Serif" w:cs="PT Astra Serif"/>
          <w:szCs w:val="26"/>
          <w:highlight w:val="white"/>
        </w:rPr>
        <w:t>9</w:t>
      </w:r>
      <w:r w:rsidR="008419EE">
        <w:rPr>
          <w:rFonts w:ascii="PT Astra Serif" w:eastAsia="PT Astra Serif" w:hAnsi="PT Astra Serif" w:cs="PT Astra Serif"/>
          <w:szCs w:val="26"/>
          <w:highlight w:val="white"/>
        </w:rPr>
        <w:t>.07.2021, № 7001202</w:t>
      </w:r>
      <w:r w:rsidR="00A75A27">
        <w:rPr>
          <w:rFonts w:ascii="PT Astra Serif" w:eastAsia="PT Astra Serif" w:hAnsi="PT Astra Serif" w:cs="PT Astra Serif"/>
          <w:szCs w:val="26"/>
          <w:highlight w:val="white"/>
        </w:rPr>
        <w:t>1</w:t>
      </w:r>
      <w:r w:rsidR="008419EE">
        <w:rPr>
          <w:rFonts w:ascii="PT Astra Serif" w:eastAsia="PT Astra Serif" w:hAnsi="PT Astra Serif" w:cs="PT Astra Serif"/>
          <w:szCs w:val="26"/>
          <w:highlight w:val="white"/>
        </w:rPr>
        <w:t>0</w:t>
      </w:r>
      <w:r w:rsidR="00A75A27">
        <w:rPr>
          <w:rFonts w:ascii="PT Astra Serif" w:eastAsia="PT Astra Serif" w:hAnsi="PT Astra Serif" w:cs="PT Astra Serif"/>
          <w:szCs w:val="26"/>
          <w:highlight w:val="white"/>
        </w:rPr>
        <w:t>70</w:t>
      </w:r>
      <w:r w:rsidR="005F5162">
        <w:rPr>
          <w:rFonts w:ascii="PT Astra Serif" w:eastAsia="PT Astra Serif" w:hAnsi="PT Astra Serif" w:cs="PT Astra Serif"/>
          <w:szCs w:val="26"/>
          <w:highlight w:val="white"/>
        </w:rPr>
        <w:t>9</w:t>
      </w:r>
      <w:r w:rsidR="008419EE">
        <w:rPr>
          <w:rFonts w:ascii="PT Astra Serif" w:eastAsia="PT Astra Serif" w:hAnsi="PT Astra Serif" w:cs="PT Astra Serif"/>
          <w:szCs w:val="26"/>
          <w:highlight w:val="white"/>
        </w:rPr>
        <w:t>000</w:t>
      </w:r>
      <w:r w:rsidR="00A75A27">
        <w:rPr>
          <w:rFonts w:ascii="PT Astra Serif" w:eastAsia="PT Astra Serif" w:hAnsi="PT Astra Serif" w:cs="PT Astra Serif"/>
          <w:szCs w:val="26"/>
        </w:rPr>
        <w:t>2</w:t>
      </w:r>
      <w:r w:rsidRPr="00660C1A">
        <w:rPr>
          <w:rFonts w:ascii="PT Astra Serif" w:eastAsia="PT Astra Serif" w:hAnsi="PT Astra Serif" w:cs="PT Astra Serif"/>
          <w:szCs w:val="26"/>
        </w:rPr>
        <w:t>).</w:t>
      </w:r>
    </w:p>
    <w:p w:rsidR="006858AF" w:rsidRPr="00671163" w:rsidRDefault="00264FEC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Контроль за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0247" w:rsidRDefault="00CC0247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0247" w:rsidRPr="00671163" w:rsidRDefault="00CC0247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D510E4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264FE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264FE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264FE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214631" w:rsidRDefault="00214631" w:rsidP="000C07B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14631" w:rsidRDefault="00264FEC" w:rsidP="00214631">
      <w:pPr>
        <w:rPr>
          <w:rFonts w:eastAsia="PT Astra Serif"/>
        </w:rPr>
      </w:pPr>
      <w:r>
        <w:rPr>
          <w:rFonts w:eastAsia="PT Astra Serif"/>
        </w:rPr>
        <w:br w:type="page"/>
      </w:r>
    </w:p>
    <w:p w:rsidR="000C07B9" w:rsidRPr="00DC69FA" w:rsidRDefault="00264FEC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264FEC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264FEC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03.08.2026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0079/01-07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264FEC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D510E4" w:rsidTr="0087120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264FEC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A75A27" w:rsidRDefault="00264FEC" w:rsidP="005F5162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A75A27">
              <w:rPr>
                <w:rFonts w:ascii="PT Astra Serif" w:eastAsia="PT Astra Serif" w:hAnsi="PT Astra Serif" w:cs="PT Astra Serif"/>
                <w:b/>
                <w:color w:val="000000"/>
                <w:sz w:val="26"/>
                <w:szCs w:val="26"/>
              </w:rPr>
              <w:t>Дом</w:t>
            </w:r>
            <w:r w:rsidR="005F5162">
              <w:rPr>
                <w:rFonts w:ascii="PT Astra Serif" w:eastAsia="PT Astra Serif" w:hAnsi="PT Astra Serif" w:cs="PT Astra Serif"/>
                <w:b/>
                <w:color w:val="000000"/>
                <w:sz w:val="26"/>
                <w:szCs w:val="26"/>
              </w:rPr>
              <w:t xml:space="preserve"> жилой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264FEC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264FEC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объекта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культурного наследия (памятнико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D510E4" w:rsidTr="00871201">
        <w:trPr>
          <w:trHeight w:val="375"/>
          <w:jc w:val="center"/>
        </w:trPr>
        <w:tc>
          <w:tcPr>
            <w:tcW w:w="568" w:type="dxa"/>
          </w:tcPr>
          <w:p w:rsidR="00F06C74" w:rsidRPr="00BE0D49" w:rsidRDefault="00264FE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264FE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264FE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264FE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264FE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264FE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264FE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264FE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5" w:type="dxa"/>
          </w:tcPr>
          <w:p w:rsidR="00F06C74" w:rsidRPr="00BE0D49" w:rsidRDefault="00264FE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264FE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145339" w:rsidRDefault="00264FE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F06C74" w:rsidRPr="00BE0D49" w:rsidRDefault="00264FE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264FE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264FE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264FE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</w:tbl>
    <w:p w:rsidR="00F06C74" w:rsidRPr="00F06C74" w:rsidRDefault="00264FEC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народов Российской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264FEC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которого утверждено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D510E4" w:rsidTr="0087120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264FE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264FE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264FE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264FEC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264FEC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264FEC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культурного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64FEC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510E4" w:rsidTr="0087120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64FE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510E4" w:rsidTr="0087120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264FEC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264FE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D510E4" w:rsidTr="0087120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264FE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264FE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264FE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264FEC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264FEC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D510E4" w:rsidTr="0087120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264FE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264FE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264FEC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64FEC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510E4" w:rsidTr="0087120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64FE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510E4" w:rsidTr="0087120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264FEC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510E4" w:rsidTr="0087120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264FEC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D510E4" w:rsidTr="0087120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264FEC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264FEC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264FEC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D510E4" w:rsidTr="0087120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264FEC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510E4" w:rsidTr="0087120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264FEC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64FEC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510E4" w:rsidTr="0087120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64FEC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510E4" w:rsidTr="0087120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264FE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графическое) изображение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охраны объектов культурного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64FE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510E4" w:rsidTr="0087120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264FEC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64FE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D510E4" w:rsidTr="00871201">
        <w:tc>
          <w:tcPr>
            <w:tcW w:w="567" w:type="dxa"/>
          </w:tcPr>
          <w:p w:rsidR="00F06C74" w:rsidRPr="00F06C74" w:rsidRDefault="00264FEC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264FEC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Наименование 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264FEC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Адрес объекта или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местоположение</w:t>
            </w:r>
          </w:p>
        </w:tc>
        <w:tc>
          <w:tcPr>
            <w:tcW w:w="1701" w:type="dxa"/>
          </w:tcPr>
          <w:p w:rsidR="00F06C74" w:rsidRPr="00F06C74" w:rsidRDefault="00264FEC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264FEC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264FEC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D510E4" w:rsidTr="0087120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64FE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требованиях к осуществлению деятельности в границах территории объекта культурного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культурного наследия (памятниках истор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510E4" w:rsidTr="0087120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64FEC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510E4" w:rsidTr="0087120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64FEC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64FE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1 статьи 47.2 Закона № 73-ФЗ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указанных мер.</w:t>
      </w:r>
    </w:p>
    <w:p w:rsidR="00F06C74" w:rsidRPr="00F06C74" w:rsidRDefault="00264FE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охраны объектов культурного насле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учетом мнения собственника или иного законного владельца объекта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физического состояния, функцион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ального назначения и намечаемого использования объекта культурного наследия.</w:t>
      </w:r>
    </w:p>
    <w:p w:rsidR="00F06C74" w:rsidRPr="00F06C74" w:rsidRDefault="00264FE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сохранению объекта культурного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64FEC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64FE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</w:t>
      </w:r>
      <w:r w:rsidR="00AD5C85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(далее – лица, ответственные за содержание объектов культурного наследия)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, обязаны:</w:t>
      </w:r>
    </w:p>
    <w:p w:rsidR="00F06C74" w:rsidRPr="00F06C74" w:rsidRDefault="00264FE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 расходы на содержание объекта культурного наследия и поддержание его в надлежащем техническом, санитарном 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противопожарном состоянии;</w:t>
      </w:r>
    </w:p>
    <w:p w:rsidR="00F06C74" w:rsidRPr="00F06C74" w:rsidRDefault="00264FE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2) не проводить работы, изменяющие предмет охраны объекта культурного наследия либо ухудшающие условия, необходимые для сохранности объекта культурного наследия;</w:t>
      </w:r>
    </w:p>
    <w:p w:rsidR="00F06C74" w:rsidRDefault="00264FE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онструктивные решения и структуры, интерьер выявленного объекта культурного наследия,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B32B62" w:rsidRPr="00B32B62" w:rsidRDefault="00264FEC" w:rsidP="00B32B62">
      <w:pPr>
        <w:autoSpaceDE w:val="0"/>
        <w:autoSpaceDN w:val="0"/>
        <w:adjustRightInd w:val="0"/>
        <w:ind w:firstLine="426"/>
        <w:jc w:val="both"/>
        <w:rPr>
          <w:rFonts w:ascii="PT Astra Serif" w:hAnsi="PT Astra Serif" w:cs="PT Astra Serif"/>
          <w:sz w:val="24"/>
          <w:szCs w:val="24"/>
          <w:lang w:bidi="ar-SA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3.1) </w:t>
      </w:r>
      <w:r>
        <w:rPr>
          <w:rFonts w:ascii="PT Astra Serif" w:hAnsi="PT Astra Serif" w:cs="PT Astra Serif"/>
          <w:sz w:val="24"/>
          <w:szCs w:val="24"/>
          <w:lang w:bidi="ar-SA"/>
        </w:rPr>
        <w:t>выполнять не затрагивающие предмета охра</w:t>
      </w:r>
      <w:r>
        <w:rPr>
          <w:rFonts w:ascii="PT Astra Serif" w:hAnsi="PT Astra Serif" w:cs="PT Astra Serif"/>
          <w:sz w:val="24"/>
          <w:szCs w:val="24"/>
          <w:lang w:bidi="ar-SA"/>
        </w:rPr>
        <w:t>ны объекта культурного наследия, включенного в реестр, либо не изменяющие внешнего облика, объемно-планировочных и конструктивных решений и структур, интерьера объекта культурного наследия, включенного в реестр, предмет охраны которого не определен, выявле</w:t>
      </w:r>
      <w:r>
        <w:rPr>
          <w:rFonts w:ascii="PT Astra Serif" w:hAnsi="PT Astra Serif" w:cs="PT Astra Serif"/>
          <w:sz w:val="24"/>
          <w:szCs w:val="24"/>
          <w:lang w:bidi="ar-SA"/>
        </w:rPr>
        <w:t>нного объекта культурного наследия работы по капитальному ремонту общего имущества в многоквартирном доме, являющемся объектом культурного наследия, включенным в реестр, или выявленным объектом культурного наследия, с соблюдением требований, предусмотренны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х </w:t>
      </w:r>
      <w:hyperlink r:id="rId9" w:history="1">
        <w:r>
          <w:rPr>
            <w:rFonts w:ascii="PT Astra Serif" w:hAnsi="PT Astra Serif" w:cs="PT Astra Serif"/>
            <w:color w:val="0000FF"/>
            <w:sz w:val="24"/>
            <w:szCs w:val="24"/>
            <w:lang w:bidi="ar-SA"/>
          </w:rPr>
          <w:t>статьей 56.1</w:t>
        </w:r>
      </w:hyperlink>
      <w:r>
        <w:rPr>
          <w:rFonts w:ascii="PT Astra Serif" w:hAnsi="PT Astra Serif" w:cs="PT Astra Serif"/>
          <w:sz w:val="24"/>
          <w:szCs w:val="24"/>
          <w:lang w:bidi="ar-SA"/>
        </w:rPr>
        <w:t xml:space="preserve"> настоящего Федерального закона;</w:t>
      </w:r>
    </w:p>
    <w:p w:rsidR="00F06C74" w:rsidRPr="00F06C74" w:rsidRDefault="00264FE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264FE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статье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й 5.1 Закона № 73-ФЗ требования к осуществлению деятельности в границах территории объекта культурного наследия, включенного в реестр, </w:t>
      </w:r>
      <w:r w:rsidR="00B32B62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выявленного объекта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особый режим использования земельного участка, водного объекта или его части,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 границах которых располагается объект археологического наследия;</w:t>
      </w:r>
    </w:p>
    <w:p w:rsidR="00F06C74" w:rsidRPr="00F06C74" w:rsidRDefault="00264FE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вшихся для осуществления и (или) обеспечения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264FE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лов, предметов и веществ, загрязняющих интерьер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264FE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рационное воздействие на конструкции объекта культурного наследия, независимо от мощности данного оборудования;</w:t>
      </w:r>
    </w:p>
    <w:p w:rsidR="00F06C74" w:rsidRPr="00F06C74" w:rsidRDefault="00264FE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ением химически активных веществ;</w:t>
      </w:r>
    </w:p>
    <w:p w:rsidR="00F06C74" w:rsidRPr="00F06C74" w:rsidRDefault="00264FE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археологического наследия, земельному участку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ать меры по предотвращению дальнейшего разрушения,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264FEC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следия, включенного в реестр,</w:t>
      </w:r>
      <w:r w:rsidR="00B32B62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выявленного объекта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поддерживать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 xml:space="preserve">территорию </w:t>
      </w:r>
      <w:r w:rsidR="00B32B62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соответствующих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</w:t>
      </w:r>
      <w:r w:rsidR="00B32B62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культурного наследия в благоустроенном состоянии.</w:t>
      </w:r>
    </w:p>
    <w:p w:rsidR="00B32B62" w:rsidRDefault="00264FEC" w:rsidP="00B32B62">
      <w:pPr>
        <w:autoSpaceDE w:val="0"/>
        <w:autoSpaceDN w:val="0"/>
        <w:adjustRightInd w:val="0"/>
        <w:ind w:firstLine="426"/>
        <w:jc w:val="both"/>
        <w:rPr>
          <w:rFonts w:ascii="PT Astra Serif" w:hAnsi="PT Astra Serif" w:cs="PT Astra Serif"/>
          <w:sz w:val="24"/>
          <w:szCs w:val="24"/>
          <w:lang w:bidi="ar-SA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2 статьи 47.3 Закона № 73-ФЗ собственник </w:t>
      </w:r>
      <w:r>
        <w:rPr>
          <w:rFonts w:ascii="PT Astra Serif" w:hAnsi="PT Astra Serif" w:cs="PT Astra Serif"/>
          <w:sz w:val="24"/>
          <w:szCs w:val="24"/>
          <w:lang w:bidi="ar-SA"/>
        </w:rPr>
        <w:t>жилого и (или)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 нежилого помещения, расположенного в многоквартирном доме, являющемся объектом культурного наследия, включенным в реестр, или выявленным объектом культурного наследия, собственник жилого и (или) нежилого помещения, являющегося объектом культурного наследи</w:t>
      </w:r>
      <w:r>
        <w:rPr>
          <w:rFonts w:ascii="PT Astra Serif" w:hAnsi="PT Astra Serif" w:cs="PT Astra Serif"/>
          <w:sz w:val="24"/>
          <w:szCs w:val="24"/>
          <w:lang w:bidi="ar-SA"/>
        </w:rPr>
        <w:t>я, включенным в реестр, или выявленным объектом культурного наследия, обязаны обеспечивать поддержание данных объектов культурного наследия в надлежащем техническом состоянии без ухудшения физического состояния и изменения предмета охраны объекта культурно</w:t>
      </w:r>
      <w:r>
        <w:rPr>
          <w:rFonts w:ascii="PT Astra Serif" w:hAnsi="PT Astra Serif" w:cs="PT Astra Serif"/>
          <w:sz w:val="24"/>
          <w:szCs w:val="24"/>
          <w:lang w:bidi="ar-SA"/>
        </w:rPr>
        <w:t>го наследия, включенного в реестр, без изменения внешнего облика, объемно-планировочных и конструктивных решений и структур, интерьера объекта культурного наследия, включенного в реестр, предмет охраны которого не определен, выявленного объекта культурного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 наследия, а также выполнять иные требования к содержанию и использованию данных объектов культурного наследия, предусмотренные настоящей статьей.</w:t>
      </w:r>
    </w:p>
    <w:p w:rsidR="00F06C74" w:rsidRPr="00F06C74" w:rsidRDefault="00264FE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наследия либо на земельном участке, в границах которого располагается объект археологического наследия, объектов, обладающих признаками объекта культурного наследия, собственник или иной законный владелец объекта культурного наследия осуществляет действия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, предусмотренные подпунктом 2 пункта 3 статьи 47.2 Закона № 73-ФЗ.</w:t>
      </w:r>
    </w:p>
    <w:p w:rsidR="00B32B62" w:rsidRDefault="00264FEC" w:rsidP="00032732">
      <w:pPr>
        <w:autoSpaceDE w:val="0"/>
        <w:autoSpaceDN w:val="0"/>
        <w:adjustRightInd w:val="0"/>
        <w:ind w:firstLine="360"/>
        <w:jc w:val="both"/>
        <w:rPr>
          <w:rFonts w:ascii="PT Astra Serif" w:hAnsi="PT Astra Serif" w:cs="PT Astra Serif"/>
          <w:sz w:val="24"/>
          <w:szCs w:val="24"/>
          <w:lang w:bidi="ar-SA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</w:t>
      </w:r>
      <w:r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,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 если содержание или использование объекта культурного наследия, включенного в реестр, выявленного объекта культурного наследия может привести к ухудшению физического состояния данных объектов культурного наследия, их территорий и (или) ухудшению состояния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 предмета охраны объекта культурного наследия, включенного в реестр, внешнего облика, объемно-планировочных и конструктивных решений и структур, интерьера объекта культурного наследия, включенного в реестр, предмет охраны которого не определен, выявленного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 объекта культурного наследия, органом охраны объектов культурного наследия, определенным </w:t>
      </w:r>
      <w:hyperlink r:id="rId10" w:history="1">
        <w:r>
          <w:rPr>
            <w:rFonts w:ascii="PT Astra Serif" w:hAnsi="PT Astra Serif" w:cs="PT Astra Serif"/>
            <w:color w:val="0000FF"/>
            <w:sz w:val="24"/>
            <w:szCs w:val="24"/>
            <w:lang w:bidi="ar-SA"/>
          </w:rPr>
          <w:t>пунктом 7 статьи 47.6</w:t>
        </w:r>
      </w:hyperlink>
      <w:r>
        <w:rPr>
          <w:rFonts w:ascii="PT Astra Serif" w:hAnsi="PT Astra Serif" w:cs="PT Astra Serif"/>
          <w:sz w:val="24"/>
          <w:szCs w:val="24"/>
          <w:lang w:bidi="ar-SA"/>
        </w:rPr>
        <w:t xml:space="preserve"> настоящего Федерального закона в отношении объекта культурно</w:t>
      </w:r>
      <w:r>
        <w:rPr>
          <w:rFonts w:ascii="PT Astra Serif" w:hAnsi="PT Astra Serif" w:cs="PT Astra Serif"/>
          <w:sz w:val="24"/>
          <w:szCs w:val="24"/>
          <w:lang w:bidi="ar-SA"/>
        </w:rPr>
        <w:t>го наследия, включенного в реестр, региональным органом охраны объектов культурного наследия в отношении выявленного объекта культурного наследия устанавливаются следующие требования:</w:t>
      </w:r>
    </w:p>
    <w:p w:rsidR="00F06C74" w:rsidRPr="00F06C74" w:rsidRDefault="00264FE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хозяйственной деятельности с использованием объекта культ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510E4" w:rsidTr="00871201">
        <w:tc>
          <w:tcPr>
            <w:tcW w:w="9356" w:type="dxa"/>
          </w:tcPr>
          <w:p w:rsidR="00F06C74" w:rsidRPr="00F06C74" w:rsidRDefault="00264FEC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264FEC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510E4" w:rsidTr="00871201">
        <w:tc>
          <w:tcPr>
            <w:tcW w:w="9356" w:type="dxa"/>
          </w:tcPr>
          <w:p w:rsidR="00F06C74" w:rsidRPr="00F06C74" w:rsidRDefault="00264FEC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требования не установлены.</w:t>
            </w:r>
          </w:p>
        </w:tc>
      </w:tr>
    </w:tbl>
    <w:p w:rsidR="00F06C74" w:rsidRPr="00F06C74" w:rsidRDefault="00264FEC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510E4" w:rsidTr="00871201">
        <w:tc>
          <w:tcPr>
            <w:tcW w:w="9356" w:type="dxa"/>
          </w:tcPr>
          <w:p w:rsidR="00F06C74" w:rsidRPr="00F06C74" w:rsidRDefault="00264FEC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264FEC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Лица, указанные в пункте 11 статьи 47.6 Закона № 73-ФЗ,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C33940" w:rsidRPr="00F06C74" w:rsidRDefault="00C33940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264FEC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lastRenderedPageBreak/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Федерации, иностранных граждан и лиц без граж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64FE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Требования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Закона № 73-ФЗ с учетом требований к сохранен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 (приложение № 2 к охранному обязательству).</w:t>
      </w:r>
    </w:p>
    <w:p w:rsidR="00F06C74" w:rsidRPr="00F06C74" w:rsidRDefault="00264FEC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Лица, указанные 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пункте 11 статьи 47.6 Закона № 73-ФЗ, обязаны обеспечивать финансирование мероприятий, обеспечивающих выполнение требований к обеспечению доступа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64FEC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64FE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D510E4" w:rsidTr="00871201">
        <w:tc>
          <w:tcPr>
            <w:tcW w:w="9350" w:type="dxa"/>
          </w:tcPr>
          <w:p w:rsidR="00F06C74" w:rsidRPr="00F06C74" w:rsidRDefault="00264FEC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включенных в реестр, а также на их территориях не допускается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культурно-просветительных и зрелищно-развлекательных мероприятий или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64FEC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64FE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 объектах культурного наследия должны быть установлены надписи и обозначения, содержащие информацию об объекте культурного наследия, в порядке, опреде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ленном пунктом 2 статьи 27 Закона № 73-ФЗ.</w:t>
      </w:r>
    </w:p>
    <w:p w:rsidR="00F06C74" w:rsidRPr="00F06C74" w:rsidRDefault="00264FE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B43C2F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510E4" w:rsidTr="00871201">
        <w:tc>
          <w:tcPr>
            <w:tcW w:w="9237" w:type="dxa"/>
            <w:shd w:val="clear" w:color="auto" w:fill="auto"/>
          </w:tcPr>
          <w:p w:rsidR="00F06C74" w:rsidRPr="00F06C74" w:rsidRDefault="00264FEC" w:rsidP="001213BA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</w:t>
            </w:r>
            <w:r w:rsidR="00660C1A">
              <w:rPr>
                <w:rFonts w:ascii="PT Astra Serif" w:eastAsia="PT Astra Serif" w:hAnsi="PT Astra Serif" w:cs="PT Astra Serif"/>
                <w:sz w:val="24"/>
                <w:szCs w:val="24"/>
              </w:rPr>
              <w:t>становлена</w:t>
            </w:r>
            <w:r w:rsidR="001213BA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1213BA" w:rsidRDefault="001213BA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</w:pPr>
    </w:p>
    <w:p w:rsidR="00F06C74" w:rsidRPr="00F06C74" w:rsidRDefault="00264FEC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64FE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доступности объекта культурного наследия для инвалидов. Требования по обеспечению доступа 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дия, включенных в единый государственный реестр объектов культурного наследия (памятников истории и культуры) народов Российской Федерации».</w:t>
      </w:r>
    </w:p>
    <w:p w:rsidR="00F06C74" w:rsidRPr="00F06C74" w:rsidRDefault="00264FE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НЕСКО при проведении крупномасштабных восстановительных или новых строительных работ в границах его территории или его буферной зоны.</w:t>
      </w:r>
    </w:p>
    <w:p w:rsidR="00F06C74" w:rsidRPr="00F06C74" w:rsidRDefault="00264FE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анными Минкультуры России, состоящими в трудовых отношениях с юридическими лицами или индивидуальными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510E4" w:rsidTr="00A75A27">
        <w:tc>
          <w:tcPr>
            <w:tcW w:w="9236" w:type="dxa"/>
          </w:tcPr>
          <w:p w:rsidR="00F06C74" w:rsidRPr="00F06C74" w:rsidRDefault="00264FEC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№ 73-ФЗ.</w:t>
            </w:r>
          </w:p>
        </w:tc>
      </w:tr>
    </w:tbl>
    <w:p w:rsidR="00A75A27" w:rsidRDefault="00A75A27" w:rsidP="00A75A2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1"/>
        <w:jc w:val="both"/>
        <w:rPr>
          <w:rFonts w:ascii="PT Astra Serif" w:eastAsia="PT Astra Serif" w:hAnsi="PT Astra Serif" w:cs="PT Astra Serif"/>
          <w:color w:val="000000"/>
          <w:sz w:val="20"/>
          <w:szCs w:val="26"/>
        </w:rPr>
      </w:pPr>
    </w:p>
    <w:p w:rsidR="00A75A27" w:rsidRPr="00A75A27" w:rsidRDefault="00264FEC" w:rsidP="00A75A2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1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A75A27">
        <w:rPr>
          <w:rFonts w:ascii="PT Astra Serif" w:eastAsia="PT Astra Serif" w:hAnsi="PT Astra Serif" w:cs="PT Astra Serif"/>
          <w:color w:val="000000"/>
          <w:sz w:val="24"/>
          <w:szCs w:val="24"/>
        </w:rPr>
        <w:t>Приложение:</w:t>
      </w:r>
    </w:p>
    <w:p w:rsidR="00A75A27" w:rsidRPr="00A75A27" w:rsidRDefault="00264FEC" w:rsidP="00A75A27">
      <w:pPr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1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A75A27">
        <w:rPr>
          <w:rFonts w:ascii="PT Astra Serif" w:eastAsia="PT Astra Serif" w:hAnsi="PT Astra Serif" w:cs="PT Astra Serif"/>
          <w:color w:val="000000"/>
          <w:sz w:val="24"/>
          <w:szCs w:val="24"/>
        </w:rPr>
        <w:t>Состав (перечень) и сроки (периодичность) работ по сохранению объекта культурного наследия;</w:t>
      </w:r>
    </w:p>
    <w:p w:rsidR="00A75A27" w:rsidRPr="00A75A27" w:rsidRDefault="00264FEC" w:rsidP="00A75A27">
      <w:pPr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1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A75A27">
        <w:rPr>
          <w:rFonts w:ascii="PT Astra Serif" w:eastAsia="PT Astra Serif" w:hAnsi="PT Astra Serif" w:cs="PT Astra Serif"/>
          <w:color w:val="000000"/>
          <w:sz w:val="24"/>
          <w:szCs w:val="24"/>
        </w:rPr>
        <w:t>Требования к обеспечению доступа граждан Российской Федерации, иностранных граждан и лиц без гражданства к объекту культурного наследия;</w:t>
      </w:r>
    </w:p>
    <w:p w:rsidR="00A75A27" w:rsidRPr="00A75A27" w:rsidRDefault="00264FEC" w:rsidP="00A75A27">
      <w:pPr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1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A75A27">
        <w:rPr>
          <w:rFonts w:ascii="PT Astra Serif" w:eastAsia="PT Astra Serif" w:hAnsi="PT Astra Serif" w:cs="PT Astra Serif"/>
          <w:color w:val="000000"/>
          <w:sz w:val="24"/>
          <w:szCs w:val="24"/>
        </w:rPr>
        <w:t>Паспорт объекта культурного наследия.</w:t>
      </w:r>
    </w:p>
    <w:p w:rsidR="00A75A27" w:rsidRDefault="00264FEC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D510E4" w:rsidTr="00871201">
        <w:tc>
          <w:tcPr>
            <w:tcW w:w="5097" w:type="dxa"/>
          </w:tcPr>
          <w:p w:rsidR="00A85DCA" w:rsidRPr="00A85DCA" w:rsidRDefault="00264FEC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1 </w:t>
            </w:r>
          </w:p>
          <w:p w:rsidR="00A85DCA" w:rsidRPr="00A85DCA" w:rsidRDefault="00264FEC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 xml:space="preserve">включенного в единый государственный реестр объектов культурного наследия (памятников истории и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264FEC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>Состав (перечень) 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431"/>
        <w:gridCol w:w="2693"/>
        <w:gridCol w:w="2552"/>
      </w:tblGrid>
      <w:tr w:rsidR="00D510E4" w:rsidTr="00214631">
        <w:tc>
          <w:tcPr>
            <w:tcW w:w="567" w:type="dxa"/>
            <w:shd w:val="clear" w:color="auto" w:fill="auto"/>
          </w:tcPr>
          <w:p w:rsidR="00A85DCA" w:rsidRPr="00A85DCA" w:rsidRDefault="00264FEC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264FEC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431" w:type="dxa"/>
            <w:shd w:val="clear" w:color="auto" w:fill="auto"/>
          </w:tcPr>
          <w:p w:rsidR="00A85DCA" w:rsidRPr="002D22FF" w:rsidRDefault="00264FEC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D22FF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Состав (перечень)</w:t>
            </w:r>
          </w:p>
          <w:p w:rsidR="00A85DCA" w:rsidRPr="002D22FF" w:rsidRDefault="00264FEC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D22FF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693" w:type="dxa"/>
            <w:shd w:val="clear" w:color="auto" w:fill="auto"/>
          </w:tcPr>
          <w:p w:rsidR="00A85DCA" w:rsidRPr="002D22FF" w:rsidRDefault="00264FEC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D22FF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2D22FF" w:rsidRDefault="00264FEC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D22FF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D510E4" w:rsidTr="00214631">
        <w:tc>
          <w:tcPr>
            <w:tcW w:w="567" w:type="dxa"/>
            <w:shd w:val="clear" w:color="auto" w:fill="auto"/>
          </w:tcPr>
          <w:p w:rsidR="00214631" w:rsidRPr="006940A8" w:rsidRDefault="00264FEC" w:rsidP="00660C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940A8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431" w:type="dxa"/>
          </w:tcPr>
          <w:p w:rsidR="00214631" w:rsidRDefault="00264FEC" w:rsidP="00660C1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981410">
              <w:rPr>
                <w:rFonts w:ascii="PT Astra Serif" w:hAnsi="PT Astra Serif"/>
                <w:sz w:val="24"/>
                <w:szCs w:val="24"/>
              </w:rPr>
              <w:t xml:space="preserve">Разработать проектную </w:t>
            </w:r>
            <w:r w:rsidRPr="00981410">
              <w:rPr>
                <w:rFonts w:ascii="PT Astra Serif" w:hAnsi="PT Astra Serif"/>
                <w:sz w:val="24"/>
                <w:szCs w:val="24"/>
              </w:rPr>
              <w:t>документацию на проведение работ по сохранению объекта культурного наследия</w:t>
            </w:r>
          </w:p>
          <w:p w:rsidR="00214631" w:rsidRPr="007A78E1" w:rsidRDefault="00214631" w:rsidP="00660C1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214631" w:rsidRPr="00676B43" w:rsidRDefault="00264FEC" w:rsidP="00660C1A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31.12.</w:t>
            </w:r>
            <w:r w:rsidRPr="00981410">
              <w:rPr>
                <w:rFonts w:ascii="PT Astra Serif" w:hAnsi="PT Astra Serif"/>
                <w:sz w:val="24"/>
                <w:szCs w:val="24"/>
              </w:rPr>
              <w:t>202</w:t>
            </w: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4631" w:rsidRPr="00214631" w:rsidRDefault="00264FEC" w:rsidP="00660C1A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14631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акт технического состояния от 26.02.2026;</w:t>
            </w:r>
          </w:p>
          <w:p w:rsidR="00214631" w:rsidRPr="00214631" w:rsidRDefault="00264FEC" w:rsidP="00214631">
            <w:pPr>
              <w:pStyle w:val="a7"/>
              <w:numPr>
                <w:ilvl w:val="0"/>
                <w:numId w:val="2"/>
              </w:numPr>
              <w:tabs>
                <w:tab w:val="left" w:pos="0"/>
                <w:tab w:val="left" w:pos="32"/>
                <w:tab w:val="left" w:pos="457"/>
              </w:tabs>
              <w:ind w:left="32" w:hanging="32"/>
              <w:rPr>
                <w:rFonts w:ascii="PT Astra Serif" w:hAnsi="PT Astra Serif"/>
                <w:sz w:val="24"/>
                <w:szCs w:val="24"/>
              </w:rPr>
            </w:pPr>
            <w:r w:rsidRPr="00214631">
              <w:rPr>
                <w:rFonts w:ascii="PT Astra Serif" w:eastAsia="PT Astra Serif" w:hAnsi="PT Astra Serif" w:cs="PT Astra Serif"/>
                <w:sz w:val="24"/>
                <w:szCs w:val="24"/>
              </w:rPr>
              <w:t>письмо Администрации Города Томска от 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 w:rsidRPr="00214631"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 w:rsidRPr="00214631">
              <w:rPr>
                <w:rFonts w:ascii="PT Astra Serif" w:eastAsia="PT Astra Serif" w:hAnsi="PT Astra Serif" w:cs="PT Astra Serif"/>
                <w:sz w:val="24"/>
                <w:szCs w:val="24"/>
              </w:rPr>
              <w:t>.2026 № 78</w:t>
            </w:r>
          </w:p>
        </w:tc>
      </w:tr>
      <w:tr w:rsidR="00D510E4" w:rsidTr="00214631">
        <w:tc>
          <w:tcPr>
            <w:tcW w:w="567" w:type="dxa"/>
            <w:shd w:val="clear" w:color="auto" w:fill="auto"/>
          </w:tcPr>
          <w:p w:rsidR="00214631" w:rsidRPr="006940A8" w:rsidRDefault="00264FEC" w:rsidP="00660C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431" w:type="dxa"/>
          </w:tcPr>
          <w:p w:rsidR="00214631" w:rsidRDefault="00264FEC" w:rsidP="00660C1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Организовать выполнение первичных противоаварийных работ и </w:t>
            </w:r>
            <w:r>
              <w:rPr>
                <w:rFonts w:ascii="PT Astra Serif" w:hAnsi="PT Astra Serif"/>
                <w:sz w:val="24"/>
                <w:szCs w:val="24"/>
              </w:rPr>
              <w:t>мероприятий по консервации объекта культурного наследия</w:t>
            </w:r>
          </w:p>
          <w:p w:rsidR="00214631" w:rsidRPr="00676B43" w:rsidRDefault="00214631" w:rsidP="00660C1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214631" w:rsidRPr="00676B43" w:rsidRDefault="00264FEC" w:rsidP="00214631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31.12.2028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4631" w:rsidRPr="002D22FF" w:rsidRDefault="00214631" w:rsidP="00660C1A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D510E4" w:rsidTr="00214631">
        <w:tc>
          <w:tcPr>
            <w:tcW w:w="567" w:type="dxa"/>
            <w:shd w:val="clear" w:color="auto" w:fill="auto"/>
          </w:tcPr>
          <w:p w:rsidR="00214631" w:rsidRDefault="00264FEC" w:rsidP="00660C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3431" w:type="dxa"/>
          </w:tcPr>
          <w:p w:rsidR="00214631" w:rsidRDefault="00264FEC" w:rsidP="00214631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Организовать выполнение ремонтно-реставрационные работы на о</w:t>
            </w:r>
            <w:r w:rsidRPr="00981410">
              <w:rPr>
                <w:rFonts w:ascii="PT Astra Serif" w:hAnsi="PT Astra Serif"/>
                <w:sz w:val="24"/>
                <w:szCs w:val="24"/>
              </w:rPr>
              <w:t>бъект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 культурного наследия </w:t>
            </w:r>
            <w:r w:rsidRPr="00981410">
              <w:rPr>
                <w:rFonts w:ascii="PT Astra Serif" w:hAnsi="PT Astra Serif"/>
                <w:sz w:val="24"/>
                <w:szCs w:val="24"/>
              </w:rPr>
              <w:t>на основании согласованной в установленном порядке проектной документации</w:t>
            </w:r>
          </w:p>
          <w:p w:rsidR="00214631" w:rsidRDefault="00214631" w:rsidP="00214631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214631" w:rsidRDefault="00264FEC" w:rsidP="00660C1A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31.12.2030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4631" w:rsidRPr="002D22FF" w:rsidRDefault="00214631" w:rsidP="00660C1A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264FEC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D510E4" w:rsidTr="00871201">
        <w:tc>
          <w:tcPr>
            <w:tcW w:w="5108" w:type="dxa"/>
          </w:tcPr>
          <w:p w:rsidR="00A85DCA" w:rsidRPr="00671163" w:rsidRDefault="00264FEC" w:rsidP="0087120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2 </w:t>
            </w:r>
          </w:p>
          <w:p w:rsidR="00A85DCA" w:rsidRPr="00671163" w:rsidRDefault="00264FEC" w:rsidP="0087120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264FEC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Требования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тории и культуры)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264FEC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5953"/>
        <w:gridCol w:w="2629"/>
      </w:tblGrid>
      <w:tr w:rsidR="00D510E4" w:rsidTr="00A722FC">
        <w:tc>
          <w:tcPr>
            <w:tcW w:w="988" w:type="dxa"/>
            <w:shd w:val="clear" w:color="auto" w:fill="auto"/>
          </w:tcPr>
          <w:p w:rsidR="00A85DCA" w:rsidRPr="00671163" w:rsidRDefault="00264FEC" w:rsidP="0087120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953" w:type="dxa"/>
            <w:shd w:val="clear" w:color="auto" w:fill="auto"/>
          </w:tcPr>
          <w:p w:rsidR="00A85DCA" w:rsidRPr="00671163" w:rsidRDefault="00264FEC" w:rsidP="0087120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264FEC" w:rsidP="0087120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D510E4" w:rsidTr="00A722FC">
        <w:trPr>
          <w:trHeight w:val="276"/>
        </w:trPr>
        <w:tc>
          <w:tcPr>
            <w:tcW w:w="988" w:type="dxa"/>
            <w:shd w:val="clear" w:color="auto" w:fill="auto"/>
          </w:tcPr>
          <w:p w:rsidR="007C584C" w:rsidRPr="00671163" w:rsidRDefault="00264FEC" w:rsidP="007C584C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953" w:type="dxa"/>
          </w:tcPr>
          <w:p w:rsidR="007C584C" w:rsidRPr="00011CC5" w:rsidRDefault="00264FEC" w:rsidP="00183BF2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D3179">
              <w:rPr>
                <w:rFonts w:ascii="PT Astra Serif" w:hAnsi="PT Astra Serif"/>
                <w:sz w:val="24"/>
                <w:szCs w:val="24"/>
              </w:rPr>
              <w:t xml:space="preserve">Доступ граждан в объект культурного наследия приостановлен до проведения работ по сохранению в связи с неудовлетворительным физическим состоянием объекта (ст. 47.5 Федерального закона от </w:t>
            </w:r>
            <w:r w:rsidRPr="005D3179">
              <w:rPr>
                <w:rFonts w:ascii="PT Astra Serif" w:hAnsi="PT Astra Serif"/>
                <w:sz w:val="24"/>
                <w:szCs w:val="24"/>
              </w:rPr>
              <w:t>25.06.2002 №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5D3179">
              <w:rPr>
                <w:rFonts w:ascii="PT Astra Serif" w:hAnsi="PT Astra Serif"/>
                <w:sz w:val="24"/>
                <w:szCs w:val="24"/>
              </w:rPr>
              <w:t>73-ФЗ «Об объектах культурного наследия (памятниках истории и культуры) народов Российской Федерации»</w:t>
            </w:r>
          </w:p>
        </w:tc>
        <w:tc>
          <w:tcPr>
            <w:tcW w:w="2629" w:type="dxa"/>
            <w:shd w:val="clear" w:color="auto" w:fill="auto"/>
          </w:tcPr>
          <w:p w:rsidR="007C584C" w:rsidRPr="001817FE" w:rsidRDefault="00264FEC" w:rsidP="001817F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1817FE">
              <w:rPr>
                <w:rFonts w:ascii="PT Astra Serif" w:eastAsia="PT Astra Serif" w:hAnsi="PT Astra Serif" w:cs="PT Astra Serif"/>
                <w:sz w:val="24"/>
                <w:szCs w:val="24"/>
              </w:rPr>
              <w:t>Письмо Администрации Города Томска от 2</w:t>
            </w:r>
            <w:r w:rsidR="001817FE"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 w:rsidRPr="001817FE"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 w:rsidR="001817FE"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 w:rsidRPr="001817FE">
              <w:rPr>
                <w:rFonts w:ascii="PT Astra Serif" w:eastAsia="PT Astra Serif" w:hAnsi="PT Astra Serif" w:cs="PT Astra Serif"/>
                <w:sz w:val="24"/>
                <w:szCs w:val="24"/>
              </w:rPr>
              <w:t>.2026 № 78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264FEC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2. Условия доступа к объекту культурного наследия религиозного назначения с учетом 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требований к внешнему виду и поведению лиц, находящихся в границах территорий указанного объекта культурного наследия религиозного назначения, соответствующие внутренним установлениям религиозной организации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5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416"/>
        <w:gridCol w:w="3054"/>
      </w:tblGrid>
      <w:tr w:rsidR="00D510E4" w:rsidTr="00871201">
        <w:tc>
          <w:tcPr>
            <w:tcW w:w="1100" w:type="dxa"/>
          </w:tcPr>
          <w:p w:rsidR="00A85DCA" w:rsidRPr="00671163" w:rsidRDefault="00264FEC" w:rsidP="0087120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416" w:type="dxa"/>
          </w:tcPr>
          <w:p w:rsidR="00A85DCA" w:rsidRPr="00671163" w:rsidRDefault="00264FEC" w:rsidP="0087120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 доступа к объекту культурного н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аследия</w:t>
            </w:r>
          </w:p>
        </w:tc>
        <w:tc>
          <w:tcPr>
            <w:tcW w:w="3054" w:type="dxa"/>
          </w:tcPr>
          <w:p w:rsidR="00A85DCA" w:rsidRPr="00671163" w:rsidRDefault="00264FEC" w:rsidP="0087120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6"/>
            </w:r>
          </w:p>
        </w:tc>
      </w:tr>
      <w:tr w:rsidR="00D510E4" w:rsidTr="00871201">
        <w:trPr>
          <w:trHeight w:val="276"/>
        </w:trPr>
        <w:tc>
          <w:tcPr>
            <w:tcW w:w="1100" w:type="dxa"/>
          </w:tcPr>
          <w:p w:rsidR="00A85DCA" w:rsidRPr="00671163" w:rsidRDefault="00264FEC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416" w:type="dxa"/>
            <w:shd w:val="clear" w:color="auto" w:fill="auto"/>
          </w:tcPr>
          <w:p w:rsidR="00A85DCA" w:rsidRPr="00671163" w:rsidRDefault="00264FEC" w:rsidP="00871201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</w:rPr>
              <w:t>На момент утверждения охранного обязательства объектом культурного наследия религиозного назначения не является</w:t>
            </w:r>
          </w:p>
        </w:tc>
        <w:tc>
          <w:tcPr>
            <w:tcW w:w="3054" w:type="dxa"/>
          </w:tcPr>
          <w:p w:rsidR="00A85DCA" w:rsidRPr="00671163" w:rsidRDefault="00A85DCA" w:rsidP="00871201">
            <w:pPr>
              <w:jc w:val="both"/>
              <w:rPr>
                <w:rFonts w:ascii="PT Astra Serif" w:eastAsia="PT Astra Serif" w:hAnsi="PT Astra Serif" w:cs="PT Astra Serif"/>
              </w:rPr>
            </w:pPr>
          </w:p>
        </w:tc>
      </w:tr>
    </w:tbl>
    <w:p w:rsidR="005E3075" w:rsidRDefault="00264FEC" w:rsidP="005E3075">
      <w:r>
        <w:br w:type="page"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D510E4" w:rsidTr="0087120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871201" w:rsidRDefault="00264FEC" w:rsidP="0087120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BD49A7" w:rsidRDefault="00A85DCA" w:rsidP="00A85DCA">
      <w:pPr>
        <w:rPr>
          <w:rFonts w:ascii="PT Astra Serif" w:eastAsia="PT Astra Serif" w:hAnsi="PT Astra Serif" w:cs="PT Astra Serif"/>
          <w:sz w:val="25"/>
          <w:szCs w:val="25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D510E4" w:rsidTr="0087120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871201" w:rsidRDefault="00264FEC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1201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871201" w:rsidRDefault="00264FEC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871201" w:rsidRDefault="00264FEC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871201" w:rsidRDefault="00264FEC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871201" w:rsidRDefault="00264FEC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1201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871201" w:rsidRDefault="00264FEC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871201" w:rsidRDefault="00264FEC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871201" w:rsidRDefault="00264FEC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871201" w:rsidRDefault="00264FEC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871201" w:rsidRDefault="00264FEC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871201" w:rsidRDefault="00264FEC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5" w:type="dxa"/>
          </w:tcPr>
          <w:p w:rsidR="00A85DCA" w:rsidRPr="00871201" w:rsidRDefault="00264FEC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1201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871201" w:rsidRDefault="00264FEC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1201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871201" w:rsidRDefault="00264FEC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1201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871201" w:rsidRDefault="00264FEC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1201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</w:tbl>
    <w:p w:rsidR="00A85DCA" w:rsidRPr="00871201" w:rsidRDefault="00264FEC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871201">
        <w:rPr>
          <w:rFonts w:ascii="PT Astra Serif" w:eastAsia="PT Astra Serif" w:hAnsi="PT Astra Serif" w:cs="PT Astra Serif"/>
          <w:sz w:val="24"/>
          <w:szCs w:val="24"/>
        </w:rPr>
        <w:br/>
        <w:t xml:space="preserve">наследия в едином </w:t>
      </w:r>
      <w:r w:rsidRPr="00871201">
        <w:rPr>
          <w:rFonts w:ascii="PT Astra Serif" w:eastAsia="PT Astra Serif" w:hAnsi="PT Astra Serif" w:cs="PT Astra Serif"/>
          <w:sz w:val="24"/>
          <w:szCs w:val="24"/>
        </w:rPr>
        <w:t>государственном реестре</w:t>
      </w:r>
      <w:r w:rsidRPr="00871201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871201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A85DCA" w:rsidRPr="00EC25E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EC25E3" w:rsidRPr="00EC25E3" w:rsidRDefault="00EC25E3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871201" w:rsidRDefault="00264FEC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Паспорт объекта культурного наследия</w:t>
      </w:r>
    </w:p>
    <w:p w:rsidR="00A85DCA" w:rsidRPr="00871201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EC25E3" w:rsidRPr="00871201" w:rsidRDefault="00EC25E3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871201" w:rsidRDefault="00264FEC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A85DCA" w:rsidRPr="00871201" w:rsidRDefault="00264FEC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за исключением отдельных объектов </w:t>
      </w:r>
      <w:r w:rsidRPr="00871201">
        <w:rPr>
          <w:rFonts w:ascii="PT Astra Serif" w:eastAsia="PT Astra Serif" w:hAnsi="PT Astra Serif" w:cs="PT Astra Serif"/>
          <w:sz w:val="24"/>
          <w:szCs w:val="24"/>
        </w:rPr>
        <w:t>археологического</w:t>
      </w:r>
    </w:p>
    <w:p w:rsidR="00A85DCA" w:rsidRPr="00871201" w:rsidRDefault="00264FEC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 наследия, фотографическое изображение которых</w:t>
      </w:r>
    </w:p>
    <w:p w:rsidR="00A85DCA" w:rsidRPr="00871201" w:rsidRDefault="00264FEC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 вносится на основании решения соответствующего</w:t>
      </w:r>
    </w:p>
    <w:p w:rsidR="00A85DCA" w:rsidRPr="00871201" w:rsidRDefault="00264FEC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 органа охраны объектов культурного наследия</w:t>
      </w:r>
    </w:p>
    <w:p w:rsidR="00A85DCA" w:rsidRPr="00871201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670E6E" w:rsidRDefault="00264FEC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0"/>
          <w:lang w:eastAsia="ru-RU" w:bidi="ar-SA"/>
        </w:rPr>
        <w:drawing>
          <wp:inline distT="0" distB="0" distL="0" distR="0">
            <wp:extent cx="5962530" cy="3314065"/>
            <wp:effectExtent l="0" t="0" r="635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458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6629" cy="3316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DCA" w:rsidRPr="00671163" w:rsidRDefault="00A85DCA" w:rsidP="005C759F">
      <w:pPr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D510E4" w:rsidTr="0087120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264FEC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871201" w:rsidRDefault="00264FEC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1. Сведения о наименовании объекта </w:t>
      </w:r>
      <w:r w:rsidRPr="00871201">
        <w:rPr>
          <w:rFonts w:ascii="PT Astra Serif" w:eastAsia="PT Astra Serif" w:hAnsi="PT Astra Serif" w:cs="PT Astra Serif"/>
          <w:sz w:val="24"/>
          <w:szCs w:val="24"/>
        </w:rPr>
        <w:t>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510E4" w:rsidTr="0087120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6E4CA6" w:rsidRDefault="00264FEC" w:rsidP="00D52B56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Дом жилой</w:t>
            </w:r>
          </w:p>
        </w:tc>
      </w:tr>
    </w:tbl>
    <w:p w:rsidR="002B38AC" w:rsidRPr="002B38AC" w:rsidRDefault="002B38AC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871201" w:rsidRDefault="00264FEC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событий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510E4" w:rsidTr="00871201">
        <w:trPr>
          <w:trHeight w:val="26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871201" w:rsidRDefault="00264FEC" w:rsidP="00B2288A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Кон. Х</w:t>
            </w: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I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Х в.</w:t>
            </w:r>
          </w:p>
        </w:tc>
      </w:tr>
    </w:tbl>
    <w:p w:rsidR="00A85DCA" w:rsidRPr="00A93B99" w:rsidRDefault="00A85DCA" w:rsidP="00A85DCA">
      <w:pPr>
        <w:keepNext/>
        <w:rPr>
          <w:rFonts w:ascii="PT Astra Serif" w:eastAsia="PT Astra Serif" w:hAnsi="PT Astra Serif" w:cs="PT Astra Serif"/>
          <w:sz w:val="26"/>
          <w:szCs w:val="26"/>
        </w:rPr>
      </w:pPr>
    </w:p>
    <w:p w:rsidR="00A85DCA" w:rsidRPr="00871201" w:rsidRDefault="00264FEC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3. Сведения о </w:t>
      </w:r>
      <w:r w:rsidRPr="00871201">
        <w:rPr>
          <w:rFonts w:ascii="PT Astra Serif" w:eastAsia="PT Astra Serif" w:hAnsi="PT Astra Serif" w:cs="PT Astra Serif"/>
          <w:sz w:val="24"/>
          <w:szCs w:val="24"/>
        </w:rPr>
        <w:t>категории историко-культурного значения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D510E4" w:rsidTr="00871201">
        <w:tc>
          <w:tcPr>
            <w:tcW w:w="3128" w:type="dxa"/>
          </w:tcPr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D510E4" w:rsidTr="00871201">
        <w:tc>
          <w:tcPr>
            <w:tcW w:w="3128" w:type="dxa"/>
          </w:tcPr>
          <w:p w:rsidR="00A85DCA" w:rsidRPr="00871201" w:rsidRDefault="00A85DCA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871201" w:rsidRDefault="00A85DCA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BD49A7" w:rsidRDefault="00A85DCA" w:rsidP="00A85DCA">
      <w:pPr>
        <w:rPr>
          <w:rFonts w:ascii="PT Astra Serif" w:eastAsia="PT Astra Serif" w:hAnsi="PT Astra Serif" w:cs="PT Astra Serif"/>
          <w:sz w:val="25"/>
          <w:szCs w:val="25"/>
        </w:rPr>
      </w:pPr>
    </w:p>
    <w:p w:rsidR="00A85DCA" w:rsidRPr="00871201" w:rsidRDefault="00264FEC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D510E4" w:rsidTr="00871201">
        <w:tc>
          <w:tcPr>
            <w:tcW w:w="3128" w:type="dxa"/>
          </w:tcPr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D510E4" w:rsidTr="00871201">
        <w:tc>
          <w:tcPr>
            <w:tcW w:w="3128" w:type="dxa"/>
          </w:tcPr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871201" w:rsidRDefault="00A85DCA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871201" w:rsidRDefault="00A85DCA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A93B99" w:rsidRDefault="00A85DCA" w:rsidP="00A85DCA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132CE" w:rsidRPr="00871201" w:rsidRDefault="00264FEC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5. </w:t>
      </w:r>
      <w:r w:rsidRPr="00BC290D">
        <w:rPr>
          <w:rFonts w:ascii="PT Astra Serif" w:eastAsia="PT Astra Serif" w:hAnsi="PT Astra Serif" w:cs="PT Astra Serif"/>
          <w:sz w:val="24"/>
          <w:szCs w:val="24"/>
        </w:rPr>
        <w:t>Номер и дата</w:t>
      </w: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510E4" w:rsidTr="00871201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B132CE" w:rsidRPr="00D52B56" w:rsidRDefault="00264FEC" w:rsidP="009F211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2B56">
              <w:rPr>
                <w:rFonts w:ascii="PT Astra Serif" w:hAnsi="PT Astra Serif"/>
                <w:sz w:val="24"/>
                <w:szCs w:val="24"/>
              </w:rPr>
              <w:t>Распоряжение Администрации Т</w:t>
            </w:r>
            <w:r w:rsidRPr="00D52B56">
              <w:rPr>
                <w:rFonts w:ascii="PT Astra Serif" w:hAnsi="PT Astra Serif"/>
                <w:sz w:val="24"/>
                <w:szCs w:val="24"/>
              </w:rPr>
              <w:t>омской области от 29.04.2014 № 255-ра «О включении в единый государственный реестр объектов культурного наследия (памятников истории и культуры) народов Российской Федерации выявленных объектов культурного наследия, расположенных на территории города Томск</w:t>
            </w:r>
            <w:r w:rsidRPr="00D52B56">
              <w:rPr>
                <w:rFonts w:ascii="PT Astra Serif" w:hAnsi="PT Astra Serif"/>
                <w:sz w:val="24"/>
                <w:szCs w:val="24"/>
              </w:rPr>
              <w:t>а»</w:t>
            </w:r>
          </w:p>
        </w:tc>
      </w:tr>
    </w:tbl>
    <w:p w:rsidR="00A85DCA" w:rsidRPr="00040F10" w:rsidRDefault="00A85DCA" w:rsidP="00A85DCA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871201" w:rsidRDefault="00264FE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описание местоположения объекта)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510E4" w:rsidTr="00871201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871201" w:rsidRDefault="00264FEC" w:rsidP="00D52B56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Томская область, г. Томск, </w:t>
            </w:r>
            <w:r w:rsidR="00D52B56">
              <w:rPr>
                <w:rFonts w:ascii="PT Astra Serif" w:eastAsia="PT Astra Serif" w:hAnsi="PT Astra Serif" w:cs="PT Astra Serif"/>
                <w:sz w:val="24"/>
                <w:szCs w:val="24"/>
              </w:rPr>
              <w:t>ул</w:t>
            </w:r>
            <w:r w:rsidR="009F211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 </w:t>
            </w:r>
            <w:r w:rsidR="00D52B56">
              <w:rPr>
                <w:rFonts w:ascii="PT Astra Serif" w:eastAsia="PT Astra Serif" w:hAnsi="PT Astra Serif" w:cs="PT Astra Serif"/>
                <w:sz w:val="24"/>
                <w:szCs w:val="24"/>
              </w:rPr>
              <w:t>Максима Горького</w:t>
            </w:r>
            <w:r w:rsidR="009F211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 w:rsidR="00D52B56">
              <w:rPr>
                <w:rFonts w:ascii="PT Astra Serif" w:eastAsia="PT Astra Serif" w:hAnsi="PT Astra Serif" w:cs="PT Astra Serif"/>
                <w:sz w:val="24"/>
                <w:szCs w:val="24"/>
              </w:rPr>
              <w:t>30</w:t>
            </w:r>
          </w:p>
        </w:tc>
      </w:tr>
    </w:tbl>
    <w:p w:rsidR="00A85DCA" w:rsidRPr="00871201" w:rsidRDefault="00A85DCA" w:rsidP="00A85DCA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871201" w:rsidRDefault="00264FE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</w:t>
      </w:r>
      <w:r w:rsidRPr="00871201">
        <w:rPr>
          <w:rFonts w:ascii="PT Astra Serif" w:eastAsia="PT Astra Serif" w:hAnsi="PT Astra Serif" w:cs="PT Astra Serif"/>
          <w:sz w:val="24"/>
          <w:szCs w:val="24"/>
        </w:rPr>
        <w:t>включенного в единый государственный реестр объектов культурного наследия (памятников истории и культуры) народов Российской Федерации</w:t>
      </w:r>
    </w:p>
    <w:p w:rsidR="00E85CE5" w:rsidRPr="00871201" w:rsidRDefault="00E85CE5" w:rsidP="00A85DCA">
      <w:pPr>
        <w:ind w:firstLine="708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D510E4" w:rsidTr="00871201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52B56" w:rsidRPr="00D52B56" w:rsidRDefault="00264FEC" w:rsidP="00D52B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Границы территории объекта культурного наследия утверждены приказом Департамента по культуре и туризму Томской области о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т 09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.09.2014 № 319/01-09 «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Об утверждении границ территорий объектов культурного наследия (памятников истории и культуры) регионального значения, расположенных на территории Томской области» (зарегистрированы в ЕГРН под номером 70:21-8.199)</w:t>
            </w:r>
          </w:p>
          <w:p w:rsidR="005C2C2D" w:rsidRPr="005C2C2D" w:rsidRDefault="005C2C2D" w:rsidP="005C2C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  <w:p w:rsidR="00462D49" w:rsidRPr="00A93B99" w:rsidRDefault="00264FEC" w:rsidP="001D230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noProof/>
                <w:lang w:eastAsia="ru-RU" w:bidi="ar-SA"/>
              </w:rPr>
              <w:drawing>
                <wp:inline distT="0" distB="0" distL="0" distR="0">
                  <wp:extent cx="4319905" cy="2435745"/>
                  <wp:effectExtent l="6350" t="6350" r="6350" b="6350"/>
                  <wp:docPr id="4" name="Рисунок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9904" cy="2435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2C2D" w:rsidRDefault="005C2C2D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5C2C2D" w:rsidRDefault="005C2C2D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5C2C2D" w:rsidRDefault="005C2C2D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264FE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lastRenderedPageBreak/>
        <w:t>8. Описание предмета охраны объекта культурного наследия</w:t>
      </w:r>
    </w:p>
    <w:p w:rsidR="00871201" w:rsidRPr="00871201" w:rsidRDefault="00871201" w:rsidP="00A85DCA">
      <w:pPr>
        <w:ind w:firstLine="708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44"/>
      </w:tblGrid>
      <w:tr w:rsidR="00D510E4" w:rsidTr="000519B8">
        <w:tc>
          <w:tcPr>
            <w:tcW w:w="9344" w:type="dxa"/>
            <w:shd w:val="clear" w:color="auto" w:fill="auto"/>
          </w:tcPr>
          <w:p w:rsidR="005C2C2D" w:rsidRDefault="00264FEC" w:rsidP="005C2C2D">
            <w:pPr>
              <w:ind w:left="57" w:right="5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Согласно приказу </w:t>
            </w:r>
            <w:r w:rsid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Комитета по охране объектов культурного наследия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Томской области от </w:t>
            </w:r>
            <w:r w:rsidR="00D52B56">
              <w:rPr>
                <w:rFonts w:ascii="PT Astra Serif" w:eastAsia="PT Astra Serif" w:hAnsi="PT Astra Serif" w:cs="PT Astra Serif"/>
                <w:sz w:val="24"/>
                <w:szCs w:val="24"/>
              </w:rPr>
              <w:t>20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  <w:r w:rsidR="00D52B56">
              <w:rPr>
                <w:rFonts w:ascii="PT Astra Serif" w:eastAsia="PT Astra Serif" w:hAnsi="PT Astra Serif" w:cs="PT Astra Serif"/>
                <w:sz w:val="24"/>
                <w:szCs w:val="24"/>
              </w:rPr>
              <w:t>10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.20</w:t>
            </w:r>
            <w:r w:rsidR="00D52B56">
              <w:rPr>
                <w:rFonts w:ascii="PT Astra Serif" w:eastAsia="PT Astra Serif" w:hAnsi="PT Astra Serif" w:cs="PT Astra Serif"/>
                <w:sz w:val="24"/>
                <w:szCs w:val="24"/>
              </w:rPr>
              <w:t>21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№ </w:t>
            </w:r>
            <w:r w:rsidR="00D52B56">
              <w:rPr>
                <w:rFonts w:ascii="PT Astra Serif" w:eastAsia="PT Astra Serif" w:hAnsi="PT Astra Serif" w:cs="PT Astra Serif"/>
                <w:sz w:val="24"/>
                <w:szCs w:val="24"/>
              </w:rPr>
              <w:t>0126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/01-0</w:t>
            </w:r>
            <w:r w:rsidR="00D52B56"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«Об утверждении предмет</w:t>
            </w:r>
            <w:r w:rsidR="00D52B56">
              <w:rPr>
                <w:rFonts w:ascii="PT Astra Serif" w:eastAsia="PT Astra Serif" w:hAnsi="PT Astra Serif" w:cs="PT Astra Serif"/>
                <w:sz w:val="24"/>
                <w:szCs w:val="24"/>
              </w:rPr>
              <w:t>а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охраны объект</w:t>
            </w:r>
            <w:r w:rsidR="00D52B56">
              <w:rPr>
                <w:rFonts w:ascii="PT Astra Serif" w:eastAsia="PT Astra Serif" w:hAnsi="PT Astra Serif" w:cs="PT Astra Serif"/>
                <w:sz w:val="24"/>
                <w:szCs w:val="24"/>
              </w:rPr>
              <w:t>а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культурного наследия регионального значения</w:t>
            </w:r>
            <w:r w:rsid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«Дом жилой», кон. Х</w:t>
            </w:r>
            <w:r w:rsidR="00D52B56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D52B56">
              <w:rPr>
                <w:rFonts w:ascii="PT Astra Serif" w:eastAsia="PT Astra Serif" w:hAnsi="PT Astra Serif" w:cs="PT Astra Serif"/>
                <w:sz w:val="24"/>
                <w:szCs w:val="24"/>
              </w:rPr>
              <w:t>Х в. (г. Томск, ул. Горького Максима, 30)»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предметом охраны объекта культурного наследия являются: </w:t>
            </w:r>
          </w:p>
          <w:p w:rsidR="00D52B56" w:rsidRPr="00D52B56" w:rsidRDefault="00264FEC" w:rsidP="00D52B56">
            <w:pPr>
              <w:pStyle w:val="a7"/>
              <w:numPr>
                <w:ilvl w:val="0"/>
                <w:numId w:val="44"/>
              </w:numPr>
              <w:tabs>
                <w:tab w:val="left" w:pos="180"/>
                <w:tab w:val="left" w:pos="1134"/>
              </w:tabs>
              <w:ind w:left="0" w:firstLine="56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Градостроительные характеристики:</w:t>
            </w:r>
          </w:p>
          <w:p w:rsidR="00D52B56" w:rsidRPr="00D52B56" w:rsidRDefault="00264FEC" w:rsidP="00D52B56">
            <w:pPr>
              <w:pStyle w:val="a7"/>
              <w:numPr>
                <w:ilvl w:val="1"/>
                <w:numId w:val="44"/>
              </w:numPr>
              <w:tabs>
                <w:tab w:val="left" w:pos="426"/>
                <w:tab w:val="left" w:pos="1134"/>
              </w:tabs>
              <w:ind w:left="0" w:firstLine="56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Расположение здания </w:t>
            </w:r>
            <w:r w:rsidRPr="00D52B56">
              <w:rPr>
                <w:rStyle w:val="FontStyle21"/>
                <w:rFonts w:ascii="PT Astra Serif" w:eastAsia="PT Astra Serif" w:hAnsi="PT Astra Serif" w:cs="PT Astra Serif"/>
                <w:sz w:val="24"/>
                <w:szCs w:val="24"/>
              </w:rPr>
              <w:t xml:space="preserve">в среде 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двухэтажной</w:t>
            </w:r>
            <w:r w:rsidRPr="00D52B56">
              <w:rPr>
                <w:rStyle w:val="FontStyle21"/>
                <w:rFonts w:ascii="PT Astra Serif" w:eastAsia="PT Astra Serif" w:hAnsi="PT Astra Serif" w:cs="PT Astra Serif"/>
                <w:sz w:val="24"/>
                <w:szCs w:val="24"/>
              </w:rPr>
              <w:t xml:space="preserve"> деревянной застройки 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кон.</w:t>
            </w:r>
            <w:r w:rsidRPr="00D52B56">
              <w:rPr>
                <w:rStyle w:val="aff2"/>
                <w:rFonts w:ascii="PT Astra Serif" w:eastAsia="PT Astra Serif" w:hAnsi="PT Astra Serif" w:cs="PT Astra Serif"/>
                <w:b w:val="0"/>
                <w:sz w:val="24"/>
                <w:szCs w:val="24"/>
              </w:rPr>
              <w:t> 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XIX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в. исторического района «Татарская слобода» в строчке застройки квартала главным западным фасадом по красной линии улицы Максима Горького. Формирует строчку застройки улицы.</w:t>
            </w:r>
          </w:p>
          <w:p w:rsidR="00D52B56" w:rsidRPr="00D52B56" w:rsidRDefault="00264FEC" w:rsidP="00D52B56">
            <w:pPr>
              <w:pStyle w:val="a7"/>
              <w:numPr>
                <w:ilvl w:val="1"/>
                <w:numId w:val="44"/>
              </w:numPr>
              <w:tabs>
                <w:tab w:val="left" w:pos="426"/>
                <w:tab w:val="left" w:pos="1134"/>
              </w:tabs>
              <w:ind w:left="0" w:firstLine="56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Здание входит в состав исторической усадьбы кон. 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XIX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– нач. ХХ вв. и</w:t>
            </w:r>
            <w:r w:rsidRPr="00D52B56">
              <w:rPr>
                <w:rStyle w:val="aff2"/>
                <w:rFonts w:ascii="PT Astra Serif" w:eastAsia="PT Astra Serif" w:hAnsi="PT Astra Serif" w:cs="PT Astra Serif"/>
                <w:b w:val="0"/>
                <w:sz w:val="24"/>
                <w:szCs w:val="24"/>
              </w:rPr>
              <w:t> 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является гла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вным зданием в структуре домовладения (жилой дом).</w:t>
            </w:r>
          </w:p>
          <w:p w:rsidR="00D52B56" w:rsidRPr="00D52B56" w:rsidRDefault="00264FEC" w:rsidP="00D52B56">
            <w:pPr>
              <w:pStyle w:val="a7"/>
              <w:numPr>
                <w:ilvl w:val="1"/>
                <w:numId w:val="44"/>
              </w:numPr>
              <w:tabs>
                <w:tab w:val="left" w:pos="426"/>
                <w:tab w:val="left" w:pos="1134"/>
              </w:tabs>
              <w:ind w:left="0" w:firstLine="56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Габаритные размеры здания и его силуэт на дату строительства кон.</w:t>
            </w:r>
            <w:r w:rsidRPr="00D52B56">
              <w:rPr>
                <w:rStyle w:val="aff2"/>
                <w:rFonts w:ascii="PT Astra Serif" w:eastAsia="PT Astra Serif" w:hAnsi="PT Astra Serif" w:cs="PT Astra Serif"/>
                <w:b w:val="0"/>
                <w:sz w:val="24"/>
                <w:szCs w:val="24"/>
              </w:rPr>
              <w:t> 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XIX</w:t>
            </w:r>
            <w:r w:rsidRPr="00D52B56">
              <w:rPr>
                <w:rStyle w:val="aff2"/>
                <w:rFonts w:ascii="PT Astra Serif" w:eastAsia="PT Astra Serif" w:hAnsi="PT Astra Serif" w:cs="PT Astra Serif"/>
                <w:b w:val="0"/>
                <w:sz w:val="24"/>
                <w:szCs w:val="24"/>
              </w:rPr>
              <w:t> 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в.</w:t>
            </w:r>
          </w:p>
          <w:p w:rsidR="00D52B56" w:rsidRPr="00D52B56" w:rsidRDefault="00264FEC" w:rsidP="00D52B56">
            <w:pPr>
              <w:pStyle w:val="a7"/>
              <w:numPr>
                <w:ilvl w:val="1"/>
                <w:numId w:val="44"/>
              </w:numPr>
              <w:tabs>
                <w:tab w:val="left" w:pos="426"/>
                <w:tab w:val="left" w:pos="1134"/>
              </w:tabs>
              <w:ind w:left="0" w:firstLine="56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Беспрепятственное визуальное восприятие объекта в сложившейся исторической застройке. Секторы и направления видовых раскрытий здани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я при</w:t>
            </w:r>
            <w:r w:rsidRPr="00D52B56">
              <w:rPr>
                <w:rStyle w:val="aff2"/>
                <w:rFonts w:ascii="PT Astra Serif" w:eastAsia="PT Astra Serif" w:hAnsi="PT Astra Serif" w:cs="PT Astra Serif"/>
                <w:b w:val="0"/>
                <w:sz w:val="24"/>
                <w:szCs w:val="24"/>
              </w:rPr>
              <w:t> 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его восприятии с ул. Горького Максима и с дворовой территории усадьбы.</w:t>
            </w:r>
          </w:p>
          <w:p w:rsidR="00D52B56" w:rsidRPr="00D52B56" w:rsidRDefault="00264FEC" w:rsidP="00D52B56">
            <w:pPr>
              <w:pStyle w:val="a7"/>
              <w:numPr>
                <w:ilvl w:val="1"/>
                <w:numId w:val="44"/>
              </w:numPr>
              <w:tabs>
                <w:tab w:val="left" w:pos="426"/>
                <w:tab w:val="left" w:pos="1134"/>
              </w:tabs>
              <w:ind w:left="0" w:firstLine="56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Исторический вид ограждения территории усадьбы и вид ворот (устанавливается по результатам реставрационных исследований).</w:t>
            </w:r>
          </w:p>
          <w:p w:rsidR="00D52B56" w:rsidRPr="00D52B56" w:rsidRDefault="00264FEC" w:rsidP="00D52B56">
            <w:pPr>
              <w:pStyle w:val="a7"/>
              <w:numPr>
                <w:ilvl w:val="0"/>
                <w:numId w:val="44"/>
              </w:numPr>
              <w:tabs>
                <w:tab w:val="left" w:pos="426"/>
                <w:tab w:val="left" w:pos="1134"/>
              </w:tabs>
              <w:ind w:left="0" w:firstLine="567"/>
              <w:jc w:val="both"/>
              <w:rPr>
                <w:rStyle w:val="aff2"/>
                <w:rFonts w:ascii="PT Astra Serif" w:eastAsia="PT Astra Serif" w:hAnsi="PT Astra Serif" w:cs="PT Astra Serif"/>
                <w:b w:val="0"/>
                <w:sz w:val="24"/>
                <w:szCs w:val="24"/>
              </w:rPr>
            </w:pPr>
            <w:r w:rsidRPr="00D52B56">
              <w:rPr>
                <w:rStyle w:val="aff2"/>
                <w:rFonts w:ascii="PT Astra Serif" w:eastAsia="PT Astra Serif" w:hAnsi="PT Astra Serif" w:cs="PT Astra Serif"/>
                <w:b w:val="0"/>
                <w:bCs/>
                <w:sz w:val="24"/>
                <w:szCs w:val="24"/>
              </w:rPr>
              <w:t>Объемно-пространственная композиция здания на дату строит</w:t>
            </w:r>
            <w:r w:rsidRPr="00D52B56">
              <w:rPr>
                <w:rStyle w:val="aff2"/>
                <w:rFonts w:ascii="PT Astra Serif" w:eastAsia="PT Astra Serif" w:hAnsi="PT Astra Serif" w:cs="PT Astra Serif"/>
                <w:b w:val="0"/>
                <w:bCs/>
                <w:sz w:val="24"/>
                <w:szCs w:val="24"/>
              </w:rPr>
              <w:t>ельства</w:t>
            </w:r>
            <w:r w:rsidRPr="00D52B56">
              <w:rPr>
                <w:rStyle w:val="aff2"/>
                <w:rFonts w:ascii="PT Astra Serif" w:eastAsia="PT Astra Serif" w:hAnsi="PT Astra Serif" w:cs="PT Astra Serif"/>
                <w:b w:val="0"/>
                <w:bCs/>
                <w:color w:val="C0C0C0"/>
                <w:sz w:val="24"/>
                <w:szCs w:val="24"/>
              </w:rPr>
              <w:t xml:space="preserve"> 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кон. 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XIX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в. Двухэтажный деревянный дом сложной конфигурации в плане на</w:t>
            </w:r>
            <w:r w:rsidRPr="00D52B56">
              <w:rPr>
                <w:rStyle w:val="aff2"/>
                <w:rFonts w:ascii="PT Astra Serif" w:eastAsia="PT Astra Serif" w:hAnsi="PT Astra Serif" w:cs="PT Astra Serif"/>
                <w:b w:val="0"/>
                <w:sz w:val="24"/>
                <w:szCs w:val="24"/>
              </w:rPr>
              <w:t> 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кирпичном цоколе с подвалом, верандой-эркером на столбах по южному фасаду и двухэтажной дворовой пристройкой лестничного блока по северному фасаду. Уровень карниза пристройки и 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веранды-эркера ниже уровня карниза основного объема здания. Высотные отметки по венчающему карнизу всех объемов здания.</w:t>
            </w:r>
          </w:p>
          <w:p w:rsidR="00D52B56" w:rsidRPr="00D52B56" w:rsidRDefault="00264FEC" w:rsidP="00D52B56">
            <w:pPr>
              <w:pStyle w:val="a7"/>
              <w:numPr>
                <w:ilvl w:val="0"/>
                <w:numId w:val="44"/>
              </w:numPr>
              <w:tabs>
                <w:tab w:val="left" w:pos="426"/>
                <w:tab w:val="left" w:pos="1134"/>
              </w:tabs>
              <w:ind w:left="0" w:firstLine="56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Крыша на дату сохранившихся элементов, ее конфигурация (над</w:t>
            </w:r>
            <w:r w:rsidRPr="00D52B56">
              <w:rPr>
                <w:rStyle w:val="aff2"/>
                <w:rFonts w:ascii="PT Astra Serif" w:eastAsia="PT Astra Serif" w:hAnsi="PT Astra Serif" w:cs="PT Astra Serif"/>
                <w:b w:val="0"/>
                <w:sz w:val="24"/>
                <w:szCs w:val="24"/>
              </w:rPr>
              <w:t> 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верандой–эркером – лучковая, над пристройкой – односкатная), габаритные разм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еры и высотные отметки по коньку. Характер кровельного покрытия листовой металл с фальцовкой и окраской. Исторический вид крыши основного объема, водосточных труб, местоположение и форма слухового окна (устанавливается по</w:t>
            </w:r>
            <w:r w:rsidRPr="00D52B56">
              <w:rPr>
                <w:rStyle w:val="aff2"/>
                <w:rFonts w:ascii="PT Astra Serif" w:eastAsia="PT Astra Serif" w:hAnsi="PT Astra Serif" w:cs="PT Astra Serif"/>
                <w:b w:val="0"/>
                <w:sz w:val="24"/>
                <w:szCs w:val="24"/>
              </w:rPr>
              <w:t> 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результатам реставрационных исслед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ований).</w:t>
            </w:r>
          </w:p>
          <w:p w:rsidR="00D52B56" w:rsidRPr="00D52B56" w:rsidRDefault="00264FEC" w:rsidP="00D52B56">
            <w:pPr>
              <w:pStyle w:val="a7"/>
              <w:numPr>
                <w:ilvl w:val="0"/>
                <w:numId w:val="44"/>
              </w:numPr>
              <w:tabs>
                <w:tab w:val="left" w:pos="426"/>
                <w:tab w:val="left" w:pos="1134"/>
              </w:tabs>
              <w:ind w:left="0" w:firstLine="56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Композиция и архитектурно-художественное оформление фасадов здания на дату строительства кон. 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XIX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в.:</w:t>
            </w:r>
          </w:p>
          <w:p w:rsidR="00D52B56" w:rsidRPr="00D52B56" w:rsidRDefault="00264FEC" w:rsidP="00D52B56">
            <w:pPr>
              <w:pStyle w:val="a7"/>
              <w:numPr>
                <w:ilvl w:val="1"/>
                <w:numId w:val="44"/>
              </w:numPr>
              <w:tabs>
                <w:tab w:val="left" w:pos="426"/>
                <w:tab w:val="left" w:pos="1134"/>
              </w:tabs>
              <w:ind w:left="0" w:firstLine="56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Главный западный фасад основного объема в 4 оси оконных проемов. Боковой южный фасад симметричной композиции в 7 осей оконных проемов, центральна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я ось фасада акцентирована выступающим объемом веранды–эркера на</w:t>
            </w:r>
            <w:r w:rsidRPr="00D52B56">
              <w:rPr>
                <w:rStyle w:val="aff2"/>
                <w:rFonts w:ascii="PT Astra Serif" w:eastAsia="PT Astra Serif" w:hAnsi="PT Astra Serif" w:cs="PT Astra Serif"/>
                <w:b w:val="0"/>
                <w:sz w:val="24"/>
                <w:szCs w:val="24"/>
              </w:rPr>
              <w:t> 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столбах (в 1 ось трехчастного окна), оформляющим основной вход в здание. Боковые фасады веранды–эркера в 1 ось оконных проемов. Боковой северный фасад в 3 оси окон по основному объему с «глух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им» фасадом выступающего объема пристройки в левой части. Дворовый западный фасад в 3 оси оконных проемов по основному объему с «глухим» фасадом, выступающего объема пристройки в правой части. Южный фасад дворовой пристройки в 1 ось проемов.</w:t>
            </w:r>
          </w:p>
          <w:p w:rsidR="00D52B56" w:rsidRPr="00D52B56" w:rsidRDefault="00264FEC" w:rsidP="00D52B56">
            <w:pPr>
              <w:pStyle w:val="a7"/>
              <w:numPr>
                <w:ilvl w:val="1"/>
                <w:numId w:val="44"/>
              </w:numPr>
              <w:tabs>
                <w:tab w:val="left" w:pos="426"/>
                <w:tab w:val="left" w:pos="1134"/>
              </w:tabs>
              <w:ind w:left="0" w:firstLine="56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Местоположение, форма и габариты основных входов: главный вход (на</w:t>
            </w:r>
            <w:r w:rsidRPr="00D52B56">
              <w:rPr>
                <w:rStyle w:val="aff2"/>
                <w:rFonts w:ascii="PT Astra Serif" w:eastAsia="PT Astra Serif" w:hAnsi="PT Astra Serif" w:cs="PT Astra Serif"/>
                <w:b w:val="0"/>
                <w:sz w:val="24"/>
                <w:szCs w:val="24"/>
              </w:rPr>
              <w:t> 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1-й и 2-й этажи) – два прямоугольных дверных проема с фрамугами, расположенные по центральной оси южного фасада, дворовый вход – прямоугольный проем, расположенный на южном фасаде дворовой 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пристройки лестничного блока. Местоположение и форма дверного проема входа в подвал (устанавливается по результатам реставрационных исследований).</w:t>
            </w:r>
          </w:p>
          <w:p w:rsidR="00D52B56" w:rsidRPr="00D52B56" w:rsidRDefault="00264FEC" w:rsidP="00D52B56">
            <w:pPr>
              <w:pStyle w:val="a7"/>
              <w:numPr>
                <w:ilvl w:val="1"/>
                <w:numId w:val="44"/>
              </w:numPr>
              <w:tabs>
                <w:tab w:val="left" w:pos="426"/>
                <w:tab w:val="left" w:pos="1134"/>
              </w:tabs>
              <w:ind w:left="0" w:firstLine="56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Местоположение, размеры и форма оконных проемов: оконные проемы основного объема и эркера лучковые (окно южно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го фасада эркера – широкое трехчастное), оконные отверстия пристройки – небольшие ромбовидные, расположены на южном и западном фасадах пристройки. Оконные проемы подвала – лучковые их 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местоположение и габаритные размеры (устанавливаются по</w:t>
            </w:r>
            <w:r w:rsidR="00031FD9">
              <w:rPr>
                <w:rStyle w:val="aff2"/>
                <w:rFonts w:ascii="PT Astra Serif" w:eastAsia="PT Astra Serif" w:hAnsi="PT Astra Serif" w:cs="PT Astra Serif"/>
                <w:b w:val="0"/>
                <w:sz w:val="24"/>
                <w:szCs w:val="24"/>
              </w:rPr>
              <w:t xml:space="preserve"> 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результатам рест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аврационных исследований).</w:t>
            </w:r>
          </w:p>
          <w:p w:rsidR="00D52B56" w:rsidRPr="00D52B56" w:rsidRDefault="00264FEC" w:rsidP="00D52B56">
            <w:pPr>
              <w:pStyle w:val="a7"/>
              <w:numPr>
                <w:ilvl w:val="1"/>
                <w:numId w:val="44"/>
              </w:numPr>
              <w:tabs>
                <w:tab w:val="left" w:pos="426"/>
                <w:tab w:val="left" w:pos="1134"/>
              </w:tabs>
              <w:ind w:left="0" w:firstLine="56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Декоративное оформление фасадов, включая технику исполнения резного декора (пропильная плоская и объемная резьба растительного орнамента, «глухая» объемная резьба растительного и геометрического орнамента, фигурная точеная, профи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льная): профильный венчающий карниз большого выноса с обшивкой из профильных досок и резным подзором, широкий двухъярусный фриз с резным декором растительного и геометрического орнамента. Угловые лопатки, оформленные профильным обрамлением с рустовкой, про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фильными карнизами с «сухариками», накладным декором из объемной резьбы в уровне 1-го этажа (фигурная полуколонна с</w:t>
            </w:r>
            <w:r w:rsidR="00031FD9">
              <w:rPr>
                <w:rFonts w:ascii="PT Astra Serif" w:eastAsia="PT Astra Serif" w:hAnsi="PT Astra Serif" w:cs="PT Astra Serif"/>
                <w:sz w:val="24"/>
                <w:szCs w:val="24"/>
              </w:rPr>
              <w:t> 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витой верхней частью) и ажурной резьбы растительного орнамента в уровне 2-го этажа. Деревянные наличники окон с килевидной на «плечиках» фор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мой лобовой доски, фигурной подоконной доской и их декор: профильный карниз и пояса, точеные вазончики, декор в виде «занавеса с кистями» на лобовой доске, точеные полуколонки на боковинах, резные розетки в</w:t>
            </w:r>
            <w:r w:rsidRPr="00D52B56">
              <w:rPr>
                <w:rStyle w:val="aff2"/>
                <w:rFonts w:ascii="PT Astra Serif" w:eastAsia="PT Astra Serif" w:hAnsi="PT Astra Serif" w:cs="PT Astra Serif"/>
                <w:b w:val="0"/>
                <w:sz w:val="24"/>
                <w:szCs w:val="24"/>
              </w:rPr>
              <w:t> 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виде цветка, призматические детали, ажурный резно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й декор растительного орнамента, точеная «гирька» по центру подоконной доски, точеные свесы боковин, пропильной декор растительного орнамента на торцах боковин. Фасадная обшивка из профильных досок и ее рисунок: в уровне оконных проемов – в «елочку», ниже 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окон первого этажа, на междуэтажной части и выше окон второго этажа – горизонтальная, профильные пояса с «сухариками» на стыках обшивки. Веранда–эркер на столбах южного фасада и ее декор: профильный карниз небольшого выноса, обшивка из профильных досок (го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ризонтальная и вертикальная), широкий междуэтажный пояс с обшивкой в «елочку», ограниченный двумя профильными резными поясами, профильный пояс под оконными проемами, резной декор на фризе угловых частей веранды-эркера, простые наличники из профильных досок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фигурные столбы. Декоративное оформление фасадов дворовой пристройки: профильный карниз, горизонтальная обшивка из профильных досок, рамочные наличники оконных отверстий. Исторический вид кирпичного цоколя (устанавливается по результатам реставрационных 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исследований).</w:t>
            </w:r>
          </w:p>
          <w:p w:rsidR="00D52B56" w:rsidRPr="00D52B56" w:rsidRDefault="00264FEC" w:rsidP="00D52B56">
            <w:pPr>
              <w:pStyle w:val="a7"/>
              <w:numPr>
                <w:ilvl w:val="0"/>
                <w:numId w:val="44"/>
              </w:numPr>
              <w:tabs>
                <w:tab w:val="left" w:pos="426"/>
                <w:tab w:val="left" w:pos="1134"/>
              </w:tabs>
              <w:ind w:left="0" w:firstLine="56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Виды отделки фасадной поверхности здания на дату строительства кон.</w:t>
            </w:r>
            <w:r w:rsidRPr="00D52B56">
              <w:rPr>
                <w:rStyle w:val="aff2"/>
                <w:rFonts w:ascii="PT Astra Serif" w:eastAsia="PT Astra Serif" w:hAnsi="PT Astra Serif" w:cs="PT Astra Serif"/>
                <w:b w:val="0"/>
                <w:sz w:val="24"/>
                <w:szCs w:val="24"/>
              </w:rPr>
              <w:t> 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XIX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в.: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профильная дощатая обшивка бревенчатых стен сруба и элементы фасадного декора с окрашенной поверхностью. Исторический вид цоколя (устанавливается по результатам реставрационных исследований).</w:t>
            </w:r>
          </w:p>
          <w:p w:rsidR="00D52B56" w:rsidRPr="00D52B56" w:rsidRDefault="00264FEC" w:rsidP="00D52B56">
            <w:pPr>
              <w:pStyle w:val="a7"/>
              <w:numPr>
                <w:ilvl w:val="0"/>
                <w:numId w:val="44"/>
              </w:numPr>
              <w:tabs>
                <w:tab w:val="left" w:pos="426"/>
                <w:tab w:val="left" w:pos="1134"/>
              </w:tabs>
              <w:ind w:left="0" w:firstLine="56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Колористическое решение фасадов здания на дату строительства зд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ания кон.</w:t>
            </w:r>
            <w:r w:rsidRPr="00D52B56">
              <w:rPr>
                <w:rStyle w:val="aff2"/>
                <w:rFonts w:ascii="PT Astra Serif" w:eastAsia="PT Astra Serif" w:hAnsi="PT Astra Serif" w:cs="PT Astra Serif"/>
                <w:b w:val="0"/>
                <w:sz w:val="24"/>
                <w:szCs w:val="24"/>
              </w:rPr>
              <w:t> 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XIX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в. (устанавливается по результатам реставрационных исследований).</w:t>
            </w:r>
          </w:p>
          <w:p w:rsidR="00D52B56" w:rsidRPr="00D52B56" w:rsidRDefault="00264FEC" w:rsidP="00D52B56">
            <w:pPr>
              <w:pStyle w:val="a7"/>
              <w:numPr>
                <w:ilvl w:val="0"/>
                <w:numId w:val="44"/>
              </w:numPr>
              <w:tabs>
                <w:tab w:val="left" w:pos="426"/>
                <w:tab w:val="left" w:pos="1134"/>
              </w:tabs>
              <w:ind w:left="0" w:firstLine="56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Заполнения дверных и оконных проемов на дату сохранившихся элементов, их материал (дерево), форма (прямоугольные и лучковые) и характер оформления. Оконные коробки деревянные 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с профильным подоконником и профильным обрамлением проемов. Лучковая форма и рисунок переплета оконных рам. Внутренние двери – деревянные филенчатые одно-, двупольные с дверной коробкой и профильным обрамлением проема. Исторический вид наружных дверей осно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вных входов (устанавливается по результатам реставрационных исследований).</w:t>
            </w:r>
          </w:p>
          <w:p w:rsidR="00D52B56" w:rsidRPr="00D52B56" w:rsidRDefault="00264FEC" w:rsidP="00D52B56">
            <w:pPr>
              <w:pStyle w:val="a7"/>
              <w:numPr>
                <w:ilvl w:val="0"/>
                <w:numId w:val="44"/>
              </w:numPr>
              <w:tabs>
                <w:tab w:val="left" w:pos="426"/>
                <w:tab w:val="left" w:pos="1134"/>
              </w:tabs>
              <w:ind w:left="0" w:firstLine="56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Пространственно-планировочная структура интерьеров здания в габаритах капитальных несущих конструкций стен и перекрытий на дату строительства кон. 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XIX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</w:t>
            </w:r>
            <w:r w:rsidR="00031FD9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, включая первоначальные габ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ариты дверных проемов всех помещений здания. Тип планировки –  анфиладный.</w:t>
            </w:r>
          </w:p>
          <w:p w:rsidR="00D52B56" w:rsidRPr="00D52B56" w:rsidRDefault="00264FEC" w:rsidP="00D52B56">
            <w:pPr>
              <w:pStyle w:val="a7"/>
              <w:numPr>
                <w:ilvl w:val="0"/>
                <w:numId w:val="44"/>
              </w:numPr>
              <w:tabs>
                <w:tab w:val="left" w:pos="426"/>
                <w:tab w:val="left" w:pos="1134"/>
              </w:tabs>
              <w:ind w:left="0" w:firstLine="56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Конструктивные элементы здания на дату строительства кон. 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XIX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в. Фундаменты из бутового камня, стены подвала - кирпичные, стены основного объема из бревен, рубленных в «лапу», перек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рытия - плоские, по</w:t>
            </w:r>
            <w:r w:rsidRPr="00D52B56">
              <w:rPr>
                <w:rStyle w:val="aff2"/>
                <w:rFonts w:ascii="PT Astra Serif" w:eastAsia="PT Astra Serif" w:hAnsi="PT Astra Serif" w:cs="PT Astra Serif"/>
                <w:b w:val="0"/>
                <w:sz w:val="24"/>
                <w:szCs w:val="24"/>
              </w:rPr>
              <w:t> 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деревянным балкам. Перемычки окон подвала – кирпичные лучковые.</w:t>
            </w:r>
          </w:p>
          <w:p w:rsidR="00D52B56" w:rsidRPr="00D52B56" w:rsidRDefault="00264FEC" w:rsidP="00D52B56">
            <w:pPr>
              <w:pStyle w:val="a7"/>
              <w:numPr>
                <w:ilvl w:val="0"/>
                <w:numId w:val="44"/>
              </w:numPr>
              <w:tabs>
                <w:tab w:val="left" w:pos="426"/>
                <w:tab w:val="left" w:pos="1134"/>
              </w:tabs>
              <w:ind w:left="0" w:firstLine="56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Лестницы на дату сохранившихся элементов, их местоположение (в</w:t>
            </w:r>
            <w:r w:rsidR="00031FD9">
              <w:rPr>
                <w:rFonts w:ascii="PT Astra Serif" w:eastAsia="PT Astra Serif" w:hAnsi="PT Astra Serif" w:cs="PT Astra Serif"/>
                <w:sz w:val="24"/>
                <w:szCs w:val="24"/>
              </w:rPr>
              <w:t> 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центральной части основного объема и в дворовой пристройке), материал (дерево). 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Исторический вид лестниц и к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рылец основных входов (устанавливается по результатам реставрационных исследований).</w:t>
            </w:r>
          </w:p>
          <w:p w:rsidR="00D52B56" w:rsidRPr="00D52B56" w:rsidRDefault="00264FEC" w:rsidP="00D52B56">
            <w:pPr>
              <w:pStyle w:val="a7"/>
              <w:numPr>
                <w:ilvl w:val="0"/>
                <w:numId w:val="44"/>
              </w:numPr>
              <w:tabs>
                <w:tab w:val="left" w:pos="426"/>
                <w:tab w:val="left" w:pos="1134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Архитектурно-художественное оформление интерьеров на дату сохранившихся элементов декоративного оформления. </w:t>
            </w:r>
          </w:p>
          <w:p w:rsidR="00BD49A7" w:rsidRPr="00D52B56" w:rsidRDefault="00264FEC" w:rsidP="00D52B56">
            <w:pPr>
              <w:pStyle w:val="a7"/>
              <w:numPr>
                <w:ilvl w:val="0"/>
                <w:numId w:val="44"/>
              </w:numPr>
              <w:tabs>
                <w:tab w:val="left" w:pos="426"/>
                <w:tab w:val="left" w:pos="1134"/>
              </w:tabs>
              <w:ind w:left="0" w:firstLine="56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Инженерно-техническое оборудование здания на дату сохранившихся элементов. Система вентиляции конструкций (продухи на фасадах). </w:t>
            </w:r>
          </w:p>
        </w:tc>
      </w:tr>
    </w:tbl>
    <w:p w:rsidR="00BC4DD9" w:rsidRDefault="00BC4DD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A85DCA" w:rsidRPr="00871201" w:rsidRDefault="00264FEC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871201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</w:t>
      </w:r>
      <w:r w:rsidRPr="00871201">
        <w:rPr>
          <w:rFonts w:ascii="PT Astra Serif" w:eastAsia="PT Astra Serif" w:hAnsi="PT Astra Serif"/>
          <w:sz w:val="24"/>
          <w:szCs w:val="24"/>
        </w:rPr>
        <w:t>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8195B" w:rsidRPr="00871201" w:rsidRDefault="00D8195B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510E4" w:rsidTr="00871201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871201" w:rsidRDefault="00264FEC" w:rsidP="00BC4DD9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Зона регулирования застройки и хозяйственной деятельности ЗРР 1-23 согласно Постановл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ению Администрации Томской области от 14.06.2012 г. № 226а «Об утверждении границ зон охраны объектов культурного наследия, расположенных на территории г. Томска, режимов использования земель и градостроительных регламентов в границах данных зон охраны».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D510E4" w:rsidTr="0087120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871201" w:rsidRDefault="00264FEC" w:rsidP="0087120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5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871201" w:rsidRDefault="00264FEC" w:rsidP="00A85DCA">
      <w:pPr>
        <w:rPr>
          <w:rFonts w:ascii="PT Astra Serif" w:eastAsia="PT Astra Serif" w:hAnsi="PT Astra Serif"/>
          <w:sz w:val="24"/>
          <w:szCs w:val="24"/>
        </w:rPr>
      </w:pPr>
      <w:r w:rsidRPr="00871201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871201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D510E4" w:rsidTr="00871201">
        <w:trPr>
          <w:trHeight w:val="454"/>
        </w:trPr>
        <w:tc>
          <w:tcPr>
            <w:tcW w:w="4139" w:type="dxa"/>
            <w:vAlign w:val="center"/>
          </w:tcPr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871201" w:rsidRDefault="00A85DCA" w:rsidP="0087120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871201" w:rsidRDefault="00A85DCA" w:rsidP="0087120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871201" w:rsidRDefault="00264FEC" w:rsidP="0087120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D510E4" w:rsidTr="00871201">
        <w:tc>
          <w:tcPr>
            <w:tcW w:w="4139" w:type="dxa"/>
            <w:vAlign w:val="center"/>
          </w:tcPr>
          <w:p w:rsidR="00A85DCA" w:rsidRPr="00EA7755" w:rsidRDefault="00264FEC" w:rsidP="0087120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264FEC" w:rsidP="0087120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264FEC" w:rsidP="0087120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D510E4" w:rsidTr="0087120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A93B99" w:rsidRDefault="00A85DCA" w:rsidP="00871201">
            <w:pPr>
              <w:rPr>
                <w:rFonts w:ascii="PT Astra Serif" w:eastAsia="PT Astra Serif" w:hAnsi="PT Astra Serif"/>
                <w:sz w:val="26"/>
                <w:szCs w:val="26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D510E4" w:rsidTr="0087120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264FEC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264FEC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871201" w:rsidRDefault="00264FEC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871201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264FEC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264FEC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871201" w:rsidRDefault="00264FEC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871201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264FEC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871201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264FEC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871201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264FEC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871201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264FEC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6</w:t>
                  </w:r>
                </w:p>
              </w:tc>
            </w:tr>
          </w:tbl>
          <w:p w:rsidR="00A85DCA" w:rsidRPr="00671163" w:rsidRDefault="00264FEC" w:rsidP="00871201">
            <w:pPr>
              <w:rPr>
                <w:rFonts w:ascii="PT Astra Serif" w:eastAsia="PT Astra Serif" w:hAnsi="PT Astra Serif"/>
              </w:rPr>
            </w:pPr>
            <w:r w:rsidRPr="00871201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87120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87120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87120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264FEC" w:rsidP="0087120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3"/>
      <w:headerReference w:type="first" r:id="rId14"/>
      <w:footerReference w:type="first" r:id="rId15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64FEC">
      <w:r>
        <w:separator/>
      </w:r>
    </w:p>
  </w:endnote>
  <w:endnote w:type="continuationSeparator" w:id="0">
    <w:p w:rsidR="00000000" w:rsidRDefault="00264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11C" w:rsidRPr="00433CBC" w:rsidRDefault="00264FEC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E6D" w:rsidRDefault="00264FEC">
      <w:r>
        <w:separator/>
      </w:r>
    </w:p>
  </w:footnote>
  <w:footnote w:type="continuationSeparator" w:id="0">
    <w:p w:rsidR="00572E6D" w:rsidRDefault="00264FEC">
      <w:r>
        <w:continuationSeparator/>
      </w:r>
    </w:p>
  </w:footnote>
  <w:footnote w:id="1">
    <w:p w:rsidR="009F211C" w:rsidRDefault="00264FEC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9F211C" w:rsidRPr="00EC25E3" w:rsidRDefault="00264FEC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9F211C" w:rsidRPr="00EC25E3" w:rsidRDefault="00264FEC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9F211C" w:rsidRPr="00EC25E3" w:rsidRDefault="00264FEC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</w:t>
      </w:r>
      <w:r w:rsidRPr="00EC25E3">
        <w:rPr>
          <w:rFonts w:ascii="PT Astra Serif" w:hAnsi="PT Astra Serif"/>
        </w:rPr>
        <w:t>ельца объекта культурного наследия.</w:t>
      </w:r>
    </w:p>
  </w:footnote>
  <w:footnote w:id="5">
    <w:p w:rsidR="009F211C" w:rsidRPr="00EC25E3" w:rsidRDefault="00264FEC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наследия.</w:t>
      </w:r>
    </w:p>
  </w:footnote>
  <w:footnote w:id="6">
    <w:p w:rsidR="009F211C" w:rsidRDefault="00264FEC" w:rsidP="00A85DCA">
      <w:pPr>
        <w:pStyle w:val="af3"/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</w:t>
      </w:r>
      <w:r w:rsidRPr="00EC25E3">
        <w:rPr>
          <w:rFonts w:ascii="PT Astra Serif" w:hAnsi="PT Astra Serif"/>
        </w:rPr>
        <w:t>щих мнение собственника либо иного законного владельца объекта культурного наследия религиозного назначения и иные сведения, предусмотренные разделом V Порядка подготовки и утверждения охранного обязательства собственника или иного законного владельца объе</w:t>
      </w:r>
      <w:r w:rsidRPr="00EC25E3">
        <w:rPr>
          <w:rFonts w:ascii="PT Astra Serif" w:hAnsi="PT Astra Serif"/>
        </w:rPr>
        <w:t>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9F211C" w:rsidRPr="0022694C" w:rsidRDefault="00264FEC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9F211C" w:rsidRDefault="009F211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11C" w:rsidRDefault="00264FEC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211C" w:rsidRPr="0076399D" w:rsidRDefault="00264FEC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9F211C" w:rsidRPr="00433CBC" w:rsidRDefault="00264FEC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77B3B"/>
    <w:multiLevelType w:val="multilevel"/>
    <w:tmpl w:val="55028C56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" w15:restartNumberingAfterBreak="0">
    <w:nsid w:val="05814B85"/>
    <w:multiLevelType w:val="multilevel"/>
    <w:tmpl w:val="DF3EE9D4"/>
    <w:lvl w:ilvl="0">
      <w:start w:val="2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left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08EE3F37"/>
    <w:multiLevelType w:val="multilevel"/>
    <w:tmpl w:val="2402AE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54E1023"/>
    <w:multiLevelType w:val="hybridMultilevel"/>
    <w:tmpl w:val="AECA067E"/>
    <w:lvl w:ilvl="0" w:tplc="89040662">
      <w:start w:val="5"/>
      <w:numFmt w:val="decimal"/>
      <w:lvlText w:val="%1."/>
      <w:lvlJc w:val="left"/>
      <w:pPr>
        <w:tabs>
          <w:tab w:val="left" w:pos="928"/>
        </w:tabs>
        <w:ind w:left="928" w:hanging="360"/>
      </w:pPr>
      <w:rPr>
        <w:rFonts w:cs="Times New Roman" w:hint="default"/>
        <w:b w:val="0"/>
        <w:color w:val="auto"/>
      </w:rPr>
    </w:lvl>
    <w:lvl w:ilvl="1" w:tplc="2C30AB48">
      <w:start w:val="1"/>
      <w:numFmt w:val="lowerLetter"/>
      <w:lvlText w:val="%2."/>
      <w:lvlJc w:val="left"/>
      <w:pPr>
        <w:tabs>
          <w:tab w:val="left" w:pos="1648"/>
        </w:tabs>
        <w:ind w:left="1648" w:hanging="360"/>
      </w:pPr>
      <w:rPr>
        <w:rFonts w:cs="Times New Roman"/>
      </w:rPr>
    </w:lvl>
    <w:lvl w:ilvl="2" w:tplc="90C41BB8">
      <w:start w:val="1"/>
      <w:numFmt w:val="lowerRoman"/>
      <w:lvlText w:val="%3."/>
      <w:lvlJc w:val="right"/>
      <w:pPr>
        <w:tabs>
          <w:tab w:val="left" w:pos="2368"/>
        </w:tabs>
        <w:ind w:left="2368" w:hanging="180"/>
      </w:pPr>
      <w:rPr>
        <w:rFonts w:cs="Times New Roman"/>
      </w:rPr>
    </w:lvl>
    <w:lvl w:ilvl="3" w:tplc="C06EDD0E">
      <w:start w:val="1"/>
      <w:numFmt w:val="decimal"/>
      <w:lvlText w:val="%4."/>
      <w:lvlJc w:val="left"/>
      <w:pPr>
        <w:tabs>
          <w:tab w:val="left" w:pos="3088"/>
        </w:tabs>
        <w:ind w:left="3088" w:hanging="360"/>
      </w:pPr>
      <w:rPr>
        <w:rFonts w:cs="Times New Roman"/>
      </w:rPr>
    </w:lvl>
    <w:lvl w:ilvl="4" w:tplc="E2D81C16">
      <w:start w:val="1"/>
      <w:numFmt w:val="lowerLetter"/>
      <w:lvlText w:val="%5."/>
      <w:lvlJc w:val="left"/>
      <w:pPr>
        <w:tabs>
          <w:tab w:val="left" w:pos="3808"/>
        </w:tabs>
        <w:ind w:left="3808" w:hanging="360"/>
      </w:pPr>
      <w:rPr>
        <w:rFonts w:cs="Times New Roman"/>
      </w:rPr>
    </w:lvl>
    <w:lvl w:ilvl="5" w:tplc="BAA49B3C">
      <w:start w:val="1"/>
      <w:numFmt w:val="lowerRoman"/>
      <w:lvlText w:val="%6."/>
      <w:lvlJc w:val="right"/>
      <w:pPr>
        <w:tabs>
          <w:tab w:val="left" w:pos="4528"/>
        </w:tabs>
        <w:ind w:left="4528" w:hanging="180"/>
      </w:pPr>
      <w:rPr>
        <w:rFonts w:cs="Times New Roman"/>
      </w:rPr>
    </w:lvl>
    <w:lvl w:ilvl="6" w:tplc="E19CAADE">
      <w:start w:val="1"/>
      <w:numFmt w:val="decimal"/>
      <w:lvlText w:val="%7."/>
      <w:lvlJc w:val="left"/>
      <w:pPr>
        <w:tabs>
          <w:tab w:val="left" w:pos="5248"/>
        </w:tabs>
        <w:ind w:left="5248" w:hanging="360"/>
      </w:pPr>
      <w:rPr>
        <w:rFonts w:cs="Times New Roman"/>
      </w:rPr>
    </w:lvl>
    <w:lvl w:ilvl="7" w:tplc="95ECE1CA">
      <w:start w:val="1"/>
      <w:numFmt w:val="lowerLetter"/>
      <w:lvlText w:val="%8."/>
      <w:lvlJc w:val="left"/>
      <w:pPr>
        <w:tabs>
          <w:tab w:val="left" w:pos="5968"/>
        </w:tabs>
        <w:ind w:left="5968" w:hanging="360"/>
      </w:pPr>
      <w:rPr>
        <w:rFonts w:cs="Times New Roman"/>
      </w:rPr>
    </w:lvl>
    <w:lvl w:ilvl="8" w:tplc="B288BD6A">
      <w:start w:val="1"/>
      <w:numFmt w:val="lowerRoman"/>
      <w:lvlText w:val="%9."/>
      <w:lvlJc w:val="right"/>
      <w:pPr>
        <w:tabs>
          <w:tab w:val="left" w:pos="6688"/>
        </w:tabs>
        <w:ind w:left="6688" w:hanging="180"/>
      </w:pPr>
      <w:rPr>
        <w:rFonts w:cs="Times New Roman"/>
      </w:rPr>
    </w:lvl>
  </w:abstractNum>
  <w:abstractNum w:abstractNumId="4" w15:restartNumberingAfterBreak="0">
    <w:nsid w:val="16A0225D"/>
    <w:multiLevelType w:val="hybridMultilevel"/>
    <w:tmpl w:val="B2B6719A"/>
    <w:lvl w:ilvl="0" w:tplc="77043AE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EF9E1B76">
      <w:start w:val="1"/>
      <w:numFmt w:val="lowerLetter"/>
      <w:lvlText w:val="%2."/>
      <w:lvlJc w:val="left"/>
      <w:pPr>
        <w:ind w:left="1440" w:hanging="360"/>
      </w:pPr>
    </w:lvl>
    <w:lvl w:ilvl="2" w:tplc="E72046DA">
      <w:start w:val="1"/>
      <w:numFmt w:val="lowerRoman"/>
      <w:lvlText w:val="%3."/>
      <w:lvlJc w:val="right"/>
      <w:pPr>
        <w:ind w:left="2160" w:hanging="180"/>
      </w:pPr>
    </w:lvl>
    <w:lvl w:ilvl="3" w:tplc="9D66B9EE">
      <w:start w:val="1"/>
      <w:numFmt w:val="decimal"/>
      <w:lvlText w:val="%4."/>
      <w:lvlJc w:val="left"/>
      <w:pPr>
        <w:ind w:left="2880" w:hanging="360"/>
      </w:pPr>
    </w:lvl>
    <w:lvl w:ilvl="4" w:tplc="995A9136">
      <w:start w:val="1"/>
      <w:numFmt w:val="lowerLetter"/>
      <w:lvlText w:val="%5."/>
      <w:lvlJc w:val="left"/>
      <w:pPr>
        <w:ind w:left="3600" w:hanging="360"/>
      </w:pPr>
    </w:lvl>
    <w:lvl w:ilvl="5" w:tplc="3F7CC250">
      <w:start w:val="1"/>
      <w:numFmt w:val="lowerRoman"/>
      <w:lvlText w:val="%6."/>
      <w:lvlJc w:val="right"/>
      <w:pPr>
        <w:ind w:left="4320" w:hanging="180"/>
      </w:pPr>
    </w:lvl>
    <w:lvl w:ilvl="6" w:tplc="1C484E56">
      <w:start w:val="1"/>
      <w:numFmt w:val="decimal"/>
      <w:lvlText w:val="%7."/>
      <w:lvlJc w:val="left"/>
      <w:pPr>
        <w:ind w:left="5040" w:hanging="360"/>
      </w:pPr>
    </w:lvl>
    <w:lvl w:ilvl="7" w:tplc="D05E505E">
      <w:start w:val="1"/>
      <w:numFmt w:val="lowerLetter"/>
      <w:lvlText w:val="%8."/>
      <w:lvlJc w:val="left"/>
      <w:pPr>
        <w:ind w:left="5760" w:hanging="360"/>
      </w:pPr>
    </w:lvl>
    <w:lvl w:ilvl="8" w:tplc="9E98C54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F938C5"/>
    <w:multiLevelType w:val="multilevel"/>
    <w:tmpl w:val="1BAAB8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346" w:hanging="495"/>
      </w:pPr>
      <w:rPr>
        <w:rFonts w:hint="default"/>
        <w:b w:val="0"/>
        <w:color w:val="0D0D0D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1C034FB0"/>
    <w:multiLevelType w:val="multilevel"/>
    <w:tmpl w:val="BF9C6F4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12" w:hanging="1800"/>
      </w:pPr>
      <w:rPr>
        <w:rFonts w:hint="default"/>
      </w:rPr>
    </w:lvl>
  </w:abstractNum>
  <w:abstractNum w:abstractNumId="8" w15:restartNumberingAfterBreak="0">
    <w:nsid w:val="1E845413"/>
    <w:multiLevelType w:val="hybridMultilevel"/>
    <w:tmpl w:val="0E88DEE8"/>
    <w:lvl w:ilvl="0" w:tplc="E9B2077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61A238C">
      <w:start w:val="1"/>
      <w:numFmt w:val="lowerLetter"/>
      <w:lvlText w:val="%2."/>
      <w:lvlJc w:val="left"/>
      <w:pPr>
        <w:ind w:left="1440" w:hanging="360"/>
      </w:pPr>
    </w:lvl>
    <w:lvl w:ilvl="2" w:tplc="1584BF90">
      <w:start w:val="1"/>
      <w:numFmt w:val="lowerRoman"/>
      <w:lvlText w:val="%3."/>
      <w:lvlJc w:val="right"/>
      <w:pPr>
        <w:ind w:left="2160" w:hanging="180"/>
      </w:pPr>
    </w:lvl>
    <w:lvl w:ilvl="3" w:tplc="9532119E">
      <w:start w:val="1"/>
      <w:numFmt w:val="decimal"/>
      <w:lvlText w:val="%4."/>
      <w:lvlJc w:val="left"/>
      <w:pPr>
        <w:ind w:left="2880" w:hanging="360"/>
      </w:pPr>
    </w:lvl>
    <w:lvl w:ilvl="4" w:tplc="41188534">
      <w:start w:val="1"/>
      <w:numFmt w:val="lowerLetter"/>
      <w:lvlText w:val="%5."/>
      <w:lvlJc w:val="left"/>
      <w:pPr>
        <w:ind w:left="3600" w:hanging="360"/>
      </w:pPr>
    </w:lvl>
    <w:lvl w:ilvl="5" w:tplc="801883E6">
      <w:start w:val="1"/>
      <w:numFmt w:val="lowerRoman"/>
      <w:lvlText w:val="%6."/>
      <w:lvlJc w:val="right"/>
      <w:pPr>
        <w:ind w:left="4320" w:hanging="180"/>
      </w:pPr>
    </w:lvl>
    <w:lvl w:ilvl="6" w:tplc="A9F255B2">
      <w:start w:val="1"/>
      <w:numFmt w:val="decimal"/>
      <w:lvlText w:val="%7."/>
      <w:lvlJc w:val="left"/>
      <w:pPr>
        <w:ind w:left="5040" w:hanging="360"/>
      </w:pPr>
    </w:lvl>
    <w:lvl w:ilvl="7" w:tplc="1D0CA8F6">
      <w:start w:val="1"/>
      <w:numFmt w:val="lowerLetter"/>
      <w:lvlText w:val="%8."/>
      <w:lvlJc w:val="left"/>
      <w:pPr>
        <w:ind w:left="5760" w:hanging="360"/>
      </w:pPr>
    </w:lvl>
    <w:lvl w:ilvl="8" w:tplc="56E63BA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4F60BA"/>
    <w:multiLevelType w:val="hybridMultilevel"/>
    <w:tmpl w:val="5F2E006A"/>
    <w:lvl w:ilvl="0" w:tplc="2A847A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CFA8E3C4">
      <w:numFmt w:val="none"/>
      <w:lvlText w:val=""/>
      <w:lvlJc w:val="left"/>
      <w:pPr>
        <w:tabs>
          <w:tab w:val="num" w:pos="360"/>
        </w:tabs>
      </w:pPr>
    </w:lvl>
    <w:lvl w:ilvl="2" w:tplc="8072114E">
      <w:numFmt w:val="none"/>
      <w:lvlText w:val=""/>
      <w:lvlJc w:val="left"/>
      <w:pPr>
        <w:tabs>
          <w:tab w:val="num" w:pos="360"/>
        </w:tabs>
      </w:pPr>
    </w:lvl>
    <w:lvl w:ilvl="3" w:tplc="450EA790">
      <w:numFmt w:val="none"/>
      <w:lvlText w:val=""/>
      <w:lvlJc w:val="left"/>
      <w:pPr>
        <w:tabs>
          <w:tab w:val="num" w:pos="360"/>
        </w:tabs>
      </w:pPr>
    </w:lvl>
    <w:lvl w:ilvl="4" w:tplc="EF123CBE">
      <w:numFmt w:val="none"/>
      <w:lvlText w:val=""/>
      <w:lvlJc w:val="left"/>
      <w:pPr>
        <w:tabs>
          <w:tab w:val="num" w:pos="360"/>
        </w:tabs>
      </w:pPr>
    </w:lvl>
    <w:lvl w:ilvl="5" w:tplc="ABCE694A">
      <w:numFmt w:val="none"/>
      <w:lvlText w:val=""/>
      <w:lvlJc w:val="left"/>
      <w:pPr>
        <w:tabs>
          <w:tab w:val="num" w:pos="360"/>
        </w:tabs>
      </w:pPr>
    </w:lvl>
    <w:lvl w:ilvl="6" w:tplc="97400E30">
      <w:numFmt w:val="none"/>
      <w:lvlText w:val=""/>
      <w:lvlJc w:val="left"/>
      <w:pPr>
        <w:tabs>
          <w:tab w:val="num" w:pos="360"/>
        </w:tabs>
      </w:pPr>
    </w:lvl>
    <w:lvl w:ilvl="7" w:tplc="BCC6782A">
      <w:numFmt w:val="none"/>
      <w:lvlText w:val=""/>
      <w:lvlJc w:val="left"/>
      <w:pPr>
        <w:tabs>
          <w:tab w:val="num" w:pos="360"/>
        </w:tabs>
      </w:pPr>
    </w:lvl>
    <w:lvl w:ilvl="8" w:tplc="653C2326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22BC4D45"/>
    <w:multiLevelType w:val="multilevel"/>
    <w:tmpl w:val="102242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2947350D"/>
    <w:multiLevelType w:val="multilevel"/>
    <w:tmpl w:val="A2BEFE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404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2" w15:restartNumberingAfterBreak="0">
    <w:nsid w:val="2BBD3707"/>
    <w:multiLevelType w:val="multilevel"/>
    <w:tmpl w:val="7D209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E97062F"/>
    <w:multiLevelType w:val="multilevel"/>
    <w:tmpl w:val="05828E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FE52E57"/>
    <w:multiLevelType w:val="multilevel"/>
    <w:tmpl w:val="17C41C3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16" w:hanging="1800"/>
      </w:pPr>
      <w:rPr>
        <w:rFonts w:hint="default"/>
      </w:rPr>
    </w:lvl>
  </w:abstractNum>
  <w:abstractNum w:abstractNumId="15" w15:restartNumberingAfterBreak="0">
    <w:nsid w:val="31890804"/>
    <w:multiLevelType w:val="multilevel"/>
    <w:tmpl w:val="A2BEFE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6" w15:restartNumberingAfterBreak="0">
    <w:nsid w:val="33655610"/>
    <w:multiLevelType w:val="hybridMultilevel"/>
    <w:tmpl w:val="5A329FE2"/>
    <w:lvl w:ilvl="0" w:tplc="AAC8465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FF6A166">
      <w:start w:val="1"/>
      <w:numFmt w:val="lowerLetter"/>
      <w:lvlText w:val="%2."/>
      <w:lvlJc w:val="left"/>
      <w:pPr>
        <w:ind w:left="1440" w:hanging="360"/>
      </w:pPr>
    </w:lvl>
    <w:lvl w:ilvl="2" w:tplc="6DB8AAB8">
      <w:start w:val="1"/>
      <w:numFmt w:val="lowerRoman"/>
      <w:lvlText w:val="%3."/>
      <w:lvlJc w:val="right"/>
      <w:pPr>
        <w:ind w:left="2160" w:hanging="180"/>
      </w:pPr>
    </w:lvl>
    <w:lvl w:ilvl="3" w:tplc="ED5A2BE6">
      <w:start w:val="1"/>
      <w:numFmt w:val="decimal"/>
      <w:lvlText w:val="%4."/>
      <w:lvlJc w:val="left"/>
      <w:pPr>
        <w:ind w:left="2880" w:hanging="360"/>
      </w:pPr>
    </w:lvl>
    <w:lvl w:ilvl="4" w:tplc="94B09570">
      <w:start w:val="1"/>
      <w:numFmt w:val="lowerLetter"/>
      <w:lvlText w:val="%5."/>
      <w:lvlJc w:val="left"/>
      <w:pPr>
        <w:ind w:left="3600" w:hanging="360"/>
      </w:pPr>
    </w:lvl>
    <w:lvl w:ilvl="5" w:tplc="87566A9E">
      <w:start w:val="1"/>
      <w:numFmt w:val="lowerRoman"/>
      <w:lvlText w:val="%6."/>
      <w:lvlJc w:val="right"/>
      <w:pPr>
        <w:ind w:left="4320" w:hanging="180"/>
      </w:pPr>
    </w:lvl>
    <w:lvl w:ilvl="6" w:tplc="C0CAA388">
      <w:start w:val="1"/>
      <w:numFmt w:val="decimal"/>
      <w:lvlText w:val="%7."/>
      <w:lvlJc w:val="left"/>
      <w:pPr>
        <w:ind w:left="5040" w:hanging="360"/>
      </w:pPr>
    </w:lvl>
    <w:lvl w:ilvl="7" w:tplc="2FB46886">
      <w:start w:val="1"/>
      <w:numFmt w:val="lowerLetter"/>
      <w:lvlText w:val="%8."/>
      <w:lvlJc w:val="left"/>
      <w:pPr>
        <w:ind w:left="5760" w:hanging="360"/>
      </w:pPr>
    </w:lvl>
    <w:lvl w:ilvl="8" w:tplc="449C9550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33A54"/>
    <w:multiLevelType w:val="multilevel"/>
    <w:tmpl w:val="1E620E6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8" w15:restartNumberingAfterBreak="0">
    <w:nsid w:val="438B63A0"/>
    <w:multiLevelType w:val="multilevel"/>
    <w:tmpl w:val="83248A8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12" w:hanging="1800"/>
      </w:pPr>
      <w:rPr>
        <w:rFonts w:hint="default"/>
      </w:rPr>
    </w:lvl>
  </w:abstractNum>
  <w:abstractNum w:abstractNumId="19" w15:restartNumberingAfterBreak="0">
    <w:nsid w:val="449E33E5"/>
    <w:multiLevelType w:val="multilevel"/>
    <w:tmpl w:val="9C8C1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59E718A"/>
    <w:multiLevelType w:val="hybridMultilevel"/>
    <w:tmpl w:val="00528830"/>
    <w:lvl w:ilvl="0" w:tplc="625E2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PT Astra Serif" w:eastAsia="Times New Roman" w:hAnsi="PT Astra Serif" w:cs="Times New Roman"/>
        <w:b w:val="0"/>
        <w:color w:val="auto"/>
      </w:rPr>
    </w:lvl>
    <w:lvl w:ilvl="1" w:tplc="3E5CC9D8">
      <w:numFmt w:val="none"/>
      <w:lvlText w:val=""/>
      <w:lvlJc w:val="left"/>
      <w:pPr>
        <w:tabs>
          <w:tab w:val="num" w:pos="360"/>
        </w:tabs>
      </w:pPr>
    </w:lvl>
    <w:lvl w:ilvl="2" w:tplc="DCECEABE">
      <w:numFmt w:val="none"/>
      <w:lvlText w:val=""/>
      <w:lvlJc w:val="left"/>
      <w:pPr>
        <w:tabs>
          <w:tab w:val="num" w:pos="360"/>
        </w:tabs>
      </w:pPr>
    </w:lvl>
    <w:lvl w:ilvl="3" w:tplc="2FE03022">
      <w:numFmt w:val="none"/>
      <w:lvlText w:val=""/>
      <w:lvlJc w:val="left"/>
      <w:pPr>
        <w:tabs>
          <w:tab w:val="num" w:pos="360"/>
        </w:tabs>
      </w:pPr>
    </w:lvl>
    <w:lvl w:ilvl="4" w:tplc="15C69CCC">
      <w:numFmt w:val="none"/>
      <w:lvlText w:val=""/>
      <w:lvlJc w:val="left"/>
      <w:pPr>
        <w:tabs>
          <w:tab w:val="num" w:pos="360"/>
        </w:tabs>
      </w:pPr>
    </w:lvl>
    <w:lvl w:ilvl="5" w:tplc="AA90F0B8">
      <w:numFmt w:val="none"/>
      <w:lvlText w:val=""/>
      <w:lvlJc w:val="left"/>
      <w:pPr>
        <w:tabs>
          <w:tab w:val="num" w:pos="360"/>
        </w:tabs>
      </w:pPr>
    </w:lvl>
    <w:lvl w:ilvl="6" w:tplc="6AA24BC8">
      <w:numFmt w:val="none"/>
      <w:lvlText w:val=""/>
      <w:lvlJc w:val="left"/>
      <w:pPr>
        <w:tabs>
          <w:tab w:val="num" w:pos="360"/>
        </w:tabs>
      </w:pPr>
    </w:lvl>
    <w:lvl w:ilvl="7" w:tplc="AD24D3FE">
      <w:numFmt w:val="none"/>
      <w:lvlText w:val=""/>
      <w:lvlJc w:val="left"/>
      <w:pPr>
        <w:tabs>
          <w:tab w:val="num" w:pos="360"/>
        </w:tabs>
      </w:pPr>
    </w:lvl>
    <w:lvl w:ilvl="8" w:tplc="66C61856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491D22D6"/>
    <w:multiLevelType w:val="hybridMultilevel"/>
    <w:tmpl w:val="69EE4290"/>
    <w:lvl w:ilvl="0" w:tplc="6802AB2A">
      <w:start w:val="1"/>
      <w:numFmt w:val="decimal"/>
      <w:lvlText w:val="%1."/>
      <w:lvlJc w:val="left"/>
      <w:pPr>
        <w:ind w:left="709" w:hanging="360"/>
      </w:pPr>
    </w:lvl>
    <w:lvl w:ilvl="1" w:tplc="E812A3D0">
      <w:start w:val="1"/>
      <w:numFmt w:val="lowerLetter"/>
      <w:lvlText w:val="%2."/>
      <w:lvlJc w:val="left"/>
      <w:pPr>
        <w:ind w:left="1429" w:hanging="360"/>
      </w:pPr>
    </w:lvl>
    <w:lvl w:ilvl="2" w:tplc="0AA84C28">
      <w:start w:val="1"/>
      <w:numFmt w:val="lowerRoman"/>
      <w:lvlText w:val="%3."/>
      <w:lvlJc w:val="right"/>
      <w:pPr>
        <w:ind w:left="2149" w:hanging="180"/>
      </w:pPr>
    </w:lvl>
    <w:lvl w:ilvl="3" w:tplc="1EB09F36">
      <w:start w:val="1"/>
      <w:numFmt w:val="decimal"/>
      <w:lvlText w:val="%4."/>
      <w:lvlJc w:val="left"/>
      <w:pPr>
        <w:ind w:left="2869" w:hanging="360"/>
      </w:pPr>
    </w:lvl>
    <w:lvl w:ilvl="4" w:tplc="69205250">
      <w:start w:val="1"/>
      <w:numFmt w:val="lowerLetter"/>
      <w:lvlText w:val="%5."/>
      <w:lvlJc w:val="left"/>
      <w:pPr>
        <w:ind w:left="3589" w:hanging="360"/>
      </w:pPr>
    </w:lvl>
    <w:lvl w:ilvl="5" w:tplc="382EC5D8">
      <w:start w:val="1"/>
      <w:numFmt w:val="lowerRoman"/>
      <w:lvlText w:val="%6."/>
      <w:lvlJc w:val="right"/>
      <w:pPr>
        <w:ind w:left="4309" w:hanging="180"/>
      </w:pPr>
    </w:lvl>
    <w:lvl w:ilvl="6" w:tplc="64F6C244">
      <w:start w:val="1"/>
      <w:numFmt w:val="decimal"/>
      <w:lvlText w:val="%7."/>
      <w:lvlJc w:val="left"/>
      <w:pPr>
        <w:ind w:left="5029" w:hanging="360"/>
      </w:pPr>
    </w:lvl>
    <w:lvl w:ilvl="7" w:tplc="2194750E">
      <w:start w:val="1"/>
      <w:numFmt w:val="lowerLetter"/>
      <w:lvlText w:val="%8."/>
      <w:lvlJc w:val="left"/>
      <w:pPr>
        <w:ind w:left="5749" w:hanging="360"/>
      </w:pPr>
    </w:lvl>
    <w:lvl w:ilvl="8" w:tplc="0478E61E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4CDA0915"/>
    <w:multiLevelType w:val="hybridMultilevel"/>
    <w:tmpl w:val="5A7CD5D8"/>
    <w:lvl w:ilvl="0" w:tplc="E990FF10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93082402" w:tentative="1">
      <w:start w:val="1"/>
      <w:numFmt w:val="lowerLetter"/>
      <w:lvlText w:val="%2."/>
      <w:lvlJc w:val="left"/>
      <w:pPr>
        <w:ind w:left="1114" w:hanging="360"/>
      </w:pPr>
    </w:lvl>
    <w:lvl w:ilvl="2" w:tplc="CB22965A" w:tentative="1">
      <w:start w:val="1"/>
      <w:numFmt w:val="lowerRoman"/>
      <w:lvlText w:val="%3."/>
      <w:lvlJc w:val="right"/>
      <w:pPr>
        <w:ind w:left="1834" w:hanging="180"/>
      </w:pPr>
    </w:lvl>
    <w:lvl w:ilvl="3" w:tplc="73829E64" w:tentative="1">
      <w:start w:val="1"/>
      <w:numFmt w:val="decimal"/>
      <w:lvlText w:val="%4."/>
      <w:lvlJc w:val="left"/>
      <w:pPr>
        <w:ind w:left="2554" w:hanging="360"/>
      </w:pPr>
    </w:lvl>
    <w:lvl w:ilvl="4" w:tplc="ED64B702" w:tentative="1">
      <w:start w:val="1"/>
      <w:numFmt w:val="lowerLetter"/>
      <w:lvlText w:val="%5."/>
      <w:lvlJc w:val="left"/>
      <w:pPr>
        <w:ind w:left="3274" w:hanging="360"/>
      </w:pPr>
    </w:lvl>
    <w:lvl w:ilvl="5" w:tplc="66D44626" w:tentative="1">
      <w:start w:val="1"/>
      <w:numFmt w:val="lowerRoman"/>
      <w:lvlText w:val="%6."/>
      <w:lvlJc w:val="right"/>
      <w:pPr>
        <w:ind w:left="3994" w:hanging="180"/>
      </w:pPr>
    </w:lvl>
    <w:lvl w:ilvl="6" w:tplc="98186884" w:tentative="1">
      <w:start w:val="1"/>
      <w:numFmt w:val="decimal"/>
      <w:lvlText w:val="%7."/>
      <w:lvlJc w:val="left"/>
      <w:pPr>
        <w:ind w:left="4714" w:hanging="360"/>
      </w:pPr>
    </w:lvl>
    <w:lvl w:ilvl="7" w:tplc="EEEC7CAE" w:tentative="1">
      <w:start w:val="1"/>
      <w:numFmt w:val="lowerLetter"/>
      <w:lvlText w:val="%8."/>
      <w:lvlJc w:val="left"/>
      <w:pPr>
        <w:ind w:left="5434" w:hanging="360"/>
      </w:pPr>
    </w:lvl>
    <w:lvl w:ilvl="8" w:tplc="965A8892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3" w15:restartNumberingAfterBreak="0">
    <w:nsid w:val="4DDD5FF0"/>
    <w:multiLevelType w:val="multilevel"/>
    <w:tmpl w:val="8864D27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 w15:restartNumberingAfterBreak="0">
    <w:nsid w:val="4DF1612F"/>
    <w:multiLevelType w:val="hybridMultilevel"/>
    <w:tmpl w:val="3ED6F820"/>
    <w:lvl w:ilvl="0" w:tplc="1F28B574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9BD8352A">
      <w:start w:val="1"/>
      <w:numFmt w:val="lowerLetter"/>
      <w:lvlText w:val="%2."/>
      <w:lvlJc w:val="left"/>
      <w:pPr>
        <w:ind w:left="7885" w:hanging="360"/>
      </w:pPr>
    </w:lvl>
    <w:lvl w:ilvl="2" w:tplc="12500B5A">
      <w:start w:val="1"/>
      <w:numFmt w:val="lowerRoman"/>
      <w:lvlText w:val="%3."/>
      <w:lvlJc w:val="right"/>
      <w:pPr>
        <w:ind w:left="8605" w:hanging="180"/>
      </w:pPr>
    </w:lvl>
    <w:lvl w:ilvl="3" w:tplc="BCC2D62C">
      <w:start w:val="1"/>
      <w:numFmt w:val="decimal"/>
      <w:lvlText w:val="%4."/>
      <w:lvlJc w:val="left"/>
      <w:pPr>
        <w:ind w:left="9325" w:hanging="360"/>
      </w:pPr>
    </w:lvl>
    <w:lvl w:ilvl="4" w:tplc="FA9CE8DE">
      <w:start w:val="1"/>
      <w:numFmt w:val="lowerLetter"/>
      <w:lvlText w:val="%5."/>
      <w:lvlJc w:val="left"/>
      <w:pPr>
        <w:ind w:left="10045" w:hanging="360"/>
      </w:pPr>
    </w:lvl>
    <w:lvl w:ilvl="5" w:tplc="45401886">
      <w:start w:val="1"/>
      <w:numFmt w:val="lowerRoman"/>
      <w:lvlText w:val="%6."/>
      <w:lvlJc w:val="right"/>
      <w:pPr>
        <w:ind w:left="10765" w:hanging="180"/>
      </w:pPr>
    </w:lvl>
    <w:lvl w:ilvl="6" w:tplc="182A7C26">
      <w:start w:val="1"/>
      <w:numFmt w:val="decimal"/>
      <w:lvlText w:val="%7."/>
      <w:lvlJc w:val="left"/>
      <w:pPr>
        <w:ind w:left="11485" w:hanging="360"/>
      </w:pPr>
    </w:lvl>
    <w:lvl w:ilvl="7" w:tplc="4EE66600">
      <w:start w:val="1"/>
      <w:numFmt w:val="lowerLetter"/>
      <w:lvlText w:val="%8."/>
      <w:lvlJc w:val="left"/>
      <w:pPr>
        <w:ind w:left="12205" w:hanging="360"/>
      </w:pPr>
    </w:lvl>
    <w:lvl w:ilvl="8" w:tplc="72C09E30">
      <w:start w:val="1"/>
      <w:numFmt w:val="lowerRoman"/>
      <w:lvlText w:val="%9."/>
      <w:lvlJc w:val="right"/>
      <w:pPr>
        <w:ind w:left="12925" w:hanging="180"/>
      </w:pPr>
    </w:lvl>
  </w:abstractNum>
  <w:abstractNum w:abstractNumId="25" w15:restartNumberingAfterBreak="0">
    <w:nsid w:val="4F42549E"/>
    <w:multiLevelType w:val="multilevel"/>
    <w:tmpl w:val="F2C062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4F442B82"/>
    <w:multiLevelType w:val="multilevel"/>
    <w:tmpl w:val="D04A1D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12" w:hanging="1800"/>
      </w:pPr>
      <w:rPr>
        <w:rFonts w:hint="default"/>
      </w:rPr>
    </w:lvl>
  </w:abstractNum>
  <w:abstractNum w:abstractNumId="27" w15:restartNumberingAfterBreak="0">
    <w:nsid w:val="52571EDC"/>
    <w:multiLevelType w:val="multilevel"/>
    <w:tmpl w:val="BDC488C8"/>
    <w:lvl w:ilvl="0">
      <w:start w:val="1"/>
      <w:numFmt w:val="decimal"/>
      <w:lvlText w:val="%1"/>
      <w:lvlJc w:val="left"/>
      <w:pPr>
        <w:tabs>
          <w:tab w:val="left" w:pos="384"/>
        </w:tabs>
        <w:ind w:left="384" w:hanging="38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384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left" w:pos="672"/>
        </w:tabs>
        <w:ind w:left="6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left" w:pos="648"/>
        </w:tabs>
        <w:ind w:left="64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left" w:pos="984"/>
        </w:tabs>
        <w:ind w:left="9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left" w:pos="960"/>
        </w:tabs>
        <w:ind w:left="96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272"/>
        </w:tabs>
        <w:ind w:left="127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608"/>
        </w:tabs>
        <w:ind w:left="1608" w:hanging="1800"/>
      </w:pPr>
      <w:rPr>
        <w:rFonts w:cs="Times New Roman" w:hint="default"/>
      </w:rPr>
    </w:lvl>
  </w:abstractNum>
  <w:abstractNum w:abstractNumId="28" w15:restartNumberingAfterBreak="0">
    <w:nsid w:val="5A472FD4"/>
    <w:multiLevelType w:val="multilevel"/>
    <w:tmpl w:val="1786DA5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5AEB3D85"/>
    <w:multiLevelType w:val="multilevel"/>
    <w:tmpl w:val="968CE80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12" w:hanging="1800"/>
      </w:pPr>
      <w:rPr>
        <w:rFonts w:hint="default"/>
      </w:rPr>
    </w:lvl>
  </w:abstractNum>
  <w:abstractNum w:abstractNumId="30" w15:restartNumberingAfterBreak="0">
    <w:nsid w:val="5C2668B7"/>
    <w:multiLevelType w:val="multilevel"/>
    <w:tmpl w:val="A9B8A3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 w:val="0"/>
        <w:color w:val="0D0D0D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1" w15:restartNumberingAfterBreak="0">
    <w:nsid w:val="5D606ED5"/>
    <w:multiLevelType w:val="multilevel"/>
    <w:tmpl w:val="60DC75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33" w15:restartNumberingAfterBreak="0">
    <w:nsid w:val="60B11F58"/>
    <w:multiLevelType w:val="hybridMultilevel"/>
    <w:tmpl w:val="41D04956"/>
    <w:lvl w:ilvl="0" w:tplc="AEBE579C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886E7470" w:tentative="1">
      <w:start w:val="1"/>
      <w:numFmt w:val="lowerLetter"/>
      <w:lvlText w:val="%2."/>
      <w:lvlJc w:val="left"/>
      <w:pPr>
        <w:ind w:left="1800" w:hanging="360"/>
      </w:pPr>
    </w:lvl>
    <w:lvl w:ilvl="2" w:tplc="599E8A3E" w:tentative="1">
      <w:start w:val="1"/>
      <w:numFmt w:val="lowerRoman"/>
      <w:lvlText w:val="%3."/>
      <w:lvlJc w:val="right"/>
      <w:pPr>
        <w:ind w:left="2520" w:hanging="180"/>
      </w:pPr>
    </w:lvl>
    <w:lvl w:ilvl="3" w:tplc="0B4012F2" w:tentative="1">
      <w:start w:val="1"/>
      <w:numFmt w:val="decimal"/>
      <w:lvlText w:val="%4."/>
      <w:lvlJc w:val="left"/>
      <w:pPr>
        <w:ind w:left="3240" w:hanging="360"/>
      </w:pPr>
    </w:lvl>
    <w:lvl w:ilvl="4" w:tplc="46CC5DDC" w:tentative="1">
      <w:start w:val="1"/>
      <w:numFmt w:val="lowerLetter"/>
      <w:lvlText w:val="%5."/>
      <w:lvlJc w:val="left"/>
      <w:pPr>
        <w:ind w:left="3960" w:hanging="360"/>
      </w:pPr>
    </w:lvl>
    <w:lvl w:ilvl="5" w:tplc="46A6B5EA" w:tentative="1">
      <w:start w:val="1"/>
      <w:numFmt w:val="lowerRoman"/>
      <w:lvlText w:val="%6."/>
      <w:lvlJc w:val="right"/>
      <w:pPr>
        <w:ind w:left="4680" w:hanging="180"/>
      </w:pPr>
    </w:lvl>
    <w:lvl w:ilvl="6" w:tplc="571C5F96" w:tentative="1">
      <w:start w:val="1"/>
      <w:numFmt w:val="decimal"/>
      <w:lvlText w:val="%7."/>
      <w:lvlJc w:val="left"/>
      <w:pPr>
        <w:ind w:left="5400" w:hanging="360"/>
      </w:pPr>
    </w:lvl>
    <w:lvl w:ilvl="7" w:tplc="785E53E0" w:tentative="1">
      <w:start w:val="1"/>
      <w:numFmt w:val="lowerLetter"/>
      <w:lvlText w:val="%8."/>
      <w:lvlJc w:val="left"/>
      <w:pPr>
        <w:ind w:left="6120" w:hanging="360"/>
      </w:pPr>
    </w:lvl>
    <w:lvl w:ilvl="8" w:tplc="17E861A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5" w15:restartNumberingAfterBreak="0">
    <w:nsid w:val="6C391EAB"/>
    <w:multiLevelType w:val="multilevel"/>
    <w:tmpl w:val="623C20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6" w15:restartNumberingAfterBreak="0">
    <w:nsid w:val="6C610B5C"/>
    <w:multiLevelType w:val="multilevel"/>
    <w:tmpl w:val="094622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7" w15:restartNumberingAfterBreak="0">
    <w:nsid w:val="71175052"/>
    <w:multiLevelType w:val="multilevel"/>
    <w:tmpl w:val="3FF4C6DE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b w:val="0"/>
      </w:rPr>
    </w:lvl>
  </w:abstractNum>
  <w:abstractNum w:abstractNumId="38" w15:restartNumberingAfterBreak="0">
    <w:nsid w:val="718D1177"/>
    <w:multiLevelType w:val="multilevel"/>
    <w:tmpl w:val="054C82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9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0" w15:restartNumberingAfterBreak="0">
    <w:nsid w:val="74B874F2"/>
    <w:multiLevelType w:val="hybridMultilevel"/>
    <w:tmpl w:val="B2B6719A"/>
    <w:lvl w:ilvl="0" w:tplc="639CBF6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5DAFCAE">
      <w:start w:val="1"/>
      <w:numFmt w:val="lowerLetter"/>
      <w:lvlText w:val="%2."/>
      <w:lvlJc w:val="left"/>
      <w:pPr>
        <w:ind w:left="1440" w:hanging="360"/>
      </w:pPr>
    </w:lvl>
    <w:lvl w:ilvl="2" w:tplc="545CD9F2">
      <w:start w:val="1"/>
      <w:numFmt w:val="lowerRoman"/>
      <w:lvlText w:val="%3."/>
      <w:lvlJc w:val="right"/>
      <w:pPr>
        <w:ind w:left="2160" w:hanging="180"/>
      </w:pPr>
    </w:lvl>
    <w:lvl w:ilvl="3" w:tplc="BB041C62">
      <w:start w:val="1"/>
      <w:numFmt w:val="decimal"/>
      <w:lvlText w:val="%4."/>
      <w:lvlJc w:val="left"/>
      <w:pPr>
        <w:ind w:left="2880" w:hanging="360"/>
      </w:pPr>
    </w:lvl>
    <w:lvl w:ilvl="4" w:tplc="5BFEB456">
      <w:start w:val="1"/>
      <w:numFmt w:val="lowerLetter"/>
      <w:lvlText w:val="%5."/>
      <w:lvlJc w:val="left"/>
      <w:pPr>
        <w:ind w:left="3600" w:hanging="360"/>
      </w:pPr>
    </w:lvl>
    <w:lvl w:ilvl="5" w:tplc="D2A81DF2">
      <w:start w:val="1"/>
      <w:numFmt w:val="lowerRoman"/>
      <w:lvlText w:val="%6."/>
      <w:lvlJc w:val="right"/>
      <w:pPr>
        <w:ind w:left="4320" w:hanging="180"/>
      </w:pPr>
    </w:lvl>
    <w:lvl w:ilvl="6" w:tplc="55F61134">
      <w:start w:val="1"/>
      <w:numFmt w:val="decimal"/>
      <w:lvlText w:val="%7."/>
      <w:lvlJc w:val="left"/>
      <w:pPr>
        <w:ind w:left="5040" w:hanging="360"/>
      </w:pPr>
    </w:lvl>
    <w:lvl w:ilvl="7" w:tplc="63A06FC2">
      <w:start w:val="1"/>
      <w:numFmt w:val="lowerLetter"/>
      <w:lvlText w:val="%8."/>
      <w:lvlJc w:val="left"/>
      <w:pPr>
        <w:ind w:left="5760" w:hanging="360"/>
      </w:pPr>
    </w:lvl>
    <w:lvl w:ilvl="8" w:tplc="06DA3A30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C620FE"/>
    <w:multiLevelType w:val="multilevel"/>
    <w:tmpl w:val="3B38224C"/>
    <w:lvl w:ilvl="0">
      <w:start w:val="1"/>
      <w:numFmt w:val="decimal"/>
      <w:lvlText w:val="%1."/>
      <w:lvlJc w:val="left"/>
      <w:pPr>
        <w:tabs>
          <w:tab w:val="left" w:pos="1637"/>
        </w:tabs>
        <w:ind w:left="1637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42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43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24"/>
  </w:num>
  <w:num w:numId="2">
    <w:abstractNumId w:val="16"/>
  </w:num>
  <w:num w:numId="3">
    <w:abstractNumId w:val="22"/>
  </w:num>
  <w:num w:numId="4">
    <w:abstractNumId w:val="40"/>
  </w:num>
  <w:num w:numId="5">
    <w:abstractNumId w:val="33"/>
  </w:num>
  <w:num w:numId="6">
    <w:abstractNumId w:val="6"/>
  </w:num>
  <w:num w:numId="7">
    <w:abstractNumId w:val="43"/>
  </w:num>
  <w:num w:numId="8">
    <w:abstractNumId w:val="32"/>
  </w:num>
  <w:num w:numId="9">
    <w:abstractNumId w:val="39"/>
  </w:num>
  <w:num w:numId="10">
    <w:abstractNumId w:val="42"/>
  </w:num>
  <w:num w:numId="11">
    <w:abstractNumId w:val="23"/>
  </w:num>
  <w:num w:numId="12">
    <w:abstractNumId w:val="30"/>
  </w:num>
  <w:num w:numId="13">
    <w:abstractNumId w:val="38"/>
  </w:num>
  <w:num w:numId="14">
    <w:abstractNumId w:val="9"/>
  </w:num>
  <w:num w:numId="15">
    <w:abstractNumId w:val="25"/>
  </w:num>
  <w:num w:numId="16">
    <w:abstractNumId w:val="4"/>
  </w:num>
  <w:num w:numId="17">
    <w:abstractNumId w:val="8"/>
  </w:num>
  <w:num w:numId="18">
    <w:abstractNumId w:val="5"/>
  </w:num>
  <w:num w:numId="19">
    <w:abstractNumId w:val="28"/>
  </w:num>
  <w:num w:numId="20">
    <w:abstractNumId w:val="20"/>
  </w:num>
  <w:num w:numId="21">
    <w:abstractNumId w:val="36"/>
  </w:num>
  <w:num w:numId="22">
    <w:abstractNumId w:val="17"/>
  </w:num>
  <w:num w:numId="23">
    <w:abstractNumId w:val="34"/>
  </w:num>
  <w:num w:numId="24">
    <w:abstractNumId w:val="12"/>
  </w:num>
  <w:num w:numId="25">
    <w:abstractNumId w:val="31"/>
  </w:num>
  <w:num w:numId="26">
    <w:abstractNumId w:val="35"/>
  </w:num>
  <w:num w:numId="27">
    <w:abstractNumId w:val="26"/>
  </w:num>
  <w:num w:numId="28">
    <w:abstractNumId w:val="7"/>
  </w:num>
  <w:num w:numId="29">
    <w:abstractNumId w:val="29"/>
  </w:num>
  <w:num w:numId="30">
    <w:abstractNumId w:val="18"/>
  </w:num>
  <w:num w:numId="31">
    <w:abstractNumId w:val="2"/>
  </w:num>
  <w:num w:numId="32">
    <w:abstractNumId w:val="10"/>
  </w:num>
  <w:num w:numId="33">
    <w:abstractNumId w:val="14"/>
  </w:num>
  <w:num w:numId="34">
    <w:abstractNumId w:val="15"/>
  </w:num>
  <w:num w:numId="35">
    <w:abstractNumId w:val="11"/>
  </w:num>
  <w:num w:numId="36">
    <w:abstractNumId w:val="41"/>
  </w:num>
  <w:num w:numId="37">
    <w:abstractNumId w:val="27"/>
  </w:num>
  <w:num w:numId="38">
    <w:abstractNumId w:val="3"/>
  </w:num>
  <w:num w:numId="39">
    <w:abstractNumId w:val="0"/>
  </w:num>
  <w:num w:numId="40">
    <w:abstractNumId w:val="19"/>
  </w:num>
  <w:num w:numId="41">
    <w:abstractNumId w:val="21"/>
  </w:num>
  <w:num w:numId="42">
    <w:abstractNumId w:val="1"/>
  </w:num>
  <w:num w:numId="43">
    <w:abstractNumId w:val="37"/>
  </w:num>
  <w:num w:numId="44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00029"/>
    <w:rsid w:val="00002BA1"/>
    <w:rsid w:val="00005FFA"/>
    <w:rsid w:val="00011CC5"/>
    <w:rsid w:val="00031FD9"/>
    <w:rsid w:val="00032615"/>
    <w:rsid w:val="00032732"/>
    <w:rsid w:val="00040F10"/>
    <w:rsid w:val="0004127C"/>
    <w:rsid w:val="000519B8"/>
    <w:rsid w:val="00073B4F"/>
    <w:rsid w:val="00083AEC"/>
    <w:rsid w:val="000842CE"/>
    <w:rsid w:val="00090523"/>
    <w:rsid w:val="0009516D"/>
    <w:rsid w:val="000A0780"/>
    <w:rsid w:val="000A42BD"/>
    <w:rsid w:val="000C07B9"/>
    <w:rsid w:val="000C409A"/>
    <w:rsid w:val="000C54CD"/>
    <w:rsid w:val="000D670C"/>
    <w:rsid w:val="000E4A1F"/>
    <w:rsid w:val="000F5CDB"/>
    <w:rsid w:val="000F7E5E"/>
    <w:rsid w:val="0010233F"/>
    <w:rsid w:val="00113BD2"/>
    <w:rsid w:val="001213BA"/>
    <w:rsid w:val="001247BB"/>
    <w:rsid w:val="00124847"/>
    <w:rsid w:val="00145339"/>
    <w:rsid w:val="0015587E"/>
    <w:rsid w:val="0016234B"/>
    <w:rsid w:val="001817FE"/>
    <w:rsid w:val="00183BF2"/>
    <w:rsid w:val="001932FB"/>
    <w:rsid w:val="001B2CC6"/>
    <w:rsid w:val="001C06E1"/>
    <w:rsid w:val="001C33D4"/>
    <w:rsid w:val="001C34C8"/>
    <w:rsid w:val="001D2307"/>
    <w:rsid w:val="001D4494"/>
    <w:rsid w:val="001F4BFD"/>
    <w:rsid w:val="001F6EFE"/>
    <w:rsid w:val="00214631"/>
    <w:rsid w:val="00217DC6"/>
    <w:rsid w:val="0022694C"/>
    <w:rsid w:val="00240C40"/>
    <w:rsid w:val="002449F2"/>
    <w:rsid w:val="00246782"/>
    <w:rsid w:val="00264FEC"/>
    <w:rsid w:val="0026614B"/>
    <w:rsid w:val="00281694"/>
    <w:rsid w:val="00283B0F"/>
    <w:rsid w:val="0028586B"/>
    <w:rsid w:val="002949A7"/>
    <w:rsid w:val="002B10BB"/>
    <w:rsid w:val="002B38AC"/>
    <w:rsid w:val="002C30D1"/>
    <w:rsid w:val="002D22FF"/>
    <w:rsid w:val="002D4363"/>
    <w:rsid w:val="002D76D0"/>
    <w:rsid w:val="002E40EB"/>
    <w:rsid w:val="002F0B35"/>
    <w:rsid w:val="002F490F"/>
    <w:rsid w:val="003022C1"/>
    <w:rsid w:val="00311029"/>
    <w:rsid w:val="00334BB1"/>
    <w:rsid w:val="00337CBE"/>
    <w:rsid w:val="00345814"/>
    <w:rsid w:val="003547E4"/>
    <w:rsid w:val="00366438"/>
    <w:rsid w:val="00382EFB"/>
    <w:rsid w:val="003B2F80"/>
    <w:rsid w:val="003B4EF1"/>
    <w:rsid w:val="003B646B"/>
    <w:rsid w:val="003E0A28"/>
    <w:rsid w:val="003E3F5F"/>
    <w:rsid w:val="003E7439"/>
    <w:rsid w:val="003F1F7A"/>
    <w:rsid w:val="003F6D42"/>
    <w:rsid w:val="003F6D44"/>
    <w:rsid w:val="00424D0C"/>
    <w:rsid w:val="00433CBC"/>
    <w:rsid w:val="00442324"/>
    <w:rsid w:val="00445391"/>
    <w:rsid w:val="00447AA6"/>
    <w:rsid w:val="0045287D"/>
    <w:rsid w:val="004626F3"/>
    <w:rsid w:val="00462D49"/>
    <w:rsid w:val="00463811"/>
    <w:rsid w:val="004737FC"/>
    <w:rsid w:val="004740A3"/>
    <w:rsid w:val="00484EB9"/>
    <w:rsid w:val="004B5666"/>
    <w:rsid w:val="004C1384"/>
    <w:rsid w:val="004C1B47"/>
    <w:rsid w:val="004D75DC"/>
    <w:rsid w:val="004F43FB"/>
    <w:rsid w:val="004F727E"/>
    <w:rsid w:val="00523DFF"/>
    <w:rsid w:val="00525F82"/>
    <w:rsid w:val="0053257B"/>
    <w:rsid w:val="00543E39"/>
    <w:rsid w:val="00572E6D"/>
    <w:rsid w:val="00580EB8"/>
    <w:rsid w:val="00584A46"/>
    <w:rsid w:val="0058694F"/>
    <w:rsid w:val="0059551D"/>
    <w:rsid w:val="005B49ED"/>
    <w:rsid w:val="005C2C2D"/>
    <w:rsid w:val="005C759F"/>
    <w:rsid w:val="005D3179"/>
    <w:rsid w:val="005D7DAD"/>
    <w:rsid w:val="005E1DD5"/>
    <w:rsid w:val="005E3075"/>
    <w:rsid w:val="005F1A84"/>
    <w:rsid w:val="005F5162"/>
    <w:rsid w:val="00603DC7"/>
    <w:rsid w:val="00650C28"/>
    <w:rsid w:val="00656FE3"/>
    <w:rsid w:val="00660C1A"/>
    <w:rsid w:val="00670E6E"/>
    <w:rsid w:val="00671163"/>
    <w:rsid w:val="00674E34"/>
    <w:rsid w:val="00676B43"/>
    <w:rsid w:val="00680918"/>
    <w:rsid w:val="00683C71"/>
    <w:rsid w:val="006858AF"/>
    <w:rsid w:val="006869EC"/>
    <w:rsid w:val="00692254"/>
    <w:rsid w:val="00693592"/>
    <w:rsid w:val="006940A8"/>
    <w:rsid w:val="006A190A"/>
    <w:rsid w:val="006C5A69"/>
    <w:rsid w:val="006C6853"/>
    <w:rsid w:val="006E24A8"/>
    <w:rsid w:val="006E4CA6"/>
    <w:rsid w:val="006E7BB8"/>
    <w:rsid w:val="00716AB9"/>
    <w:rsid w:val="00717899"/>
    <w:rsid w:val="00724800"/>
    <w:rsid w:val="00730BE4"/>
    <w:rsid w:val="0074011A"/>
    <w:rsid w:val="00752000"/>
    <w:rsid w:val="007533E3"/>
    <w:rsid w:val="00760E9D"/>
    <w:rsid w:val="0076399D"/>
    <w:rsid w:val="00766DEF"/>
    <w:rsid w:val="00771485"/>
    <w:rsid w:val="007775DC"/>
    <w:rsid w:val="007A4EFC"/>
    <w:rsid w:val="007A78E1"/>
    <w:rsid w:val="007B0434"/>
    <w:rsid w:val="007B6F52"/>
    <w:rsid w:val="007C17D9"/>
    <w:rsid w:val="007C584C"/>
    <w:rsid w:val="007D71C3"/>
    <w:rsid w:val="007E71A2"/>
    <w:rsid w:val="00805A4E"/>
    <w:rsid w:val="008165B5"/>
    <w:rsid w:val="00826460"/>
    <w:rsid w:val="00840D96"/>
    <w:rsid w:val="008419EE"/>
    <w:rsid w:val="00850C8C"/>
    <w:rsid w:val="00854A76"/>
    <w:rsid w:val="00871201"/>
    <w:rsid w:val="00883AFD"/>
    <w:rsid w:val="008A2D5A"/>
    <w:rsid w:val="008B56A2"/>
    <w:rsid w:val="008C4EF2"/>
    <w:rsid w:val="008C79FD"/>
    <w:rsid w:val="008D297D"/>
    <w:rsid w:val="008D6C9E"/>
    <w:rsid w:val="008F411D"/>
    <w:rsid w:val="00910DBE"/>
    <w:rsid w:val="00915FEC"/>
    <w:rsid w:val="0092440C"/>
    <w:rsid w:val="0094343F"/>
    <w:rsid w:val="00971B6A"/>
    <w:rsid w:val="00977487"/>
    <w:rsid w:val="00981410"/>
    <w:rsid w:val="009871DF"/>
    <w:rsid w:val="009A3C82"/>
    <w:rsid w:val="009B7E21"/>
    <w:rsid w:val="009C0E02"/>
    <w:rsid w:val="009C247E"/>
    <w:rsid w:val="009D153D"/>
    <w:rsid w:val="009D4D6F"/>
    <w:rsid w:val="009D57B5"/>
    <w:rsid w:val="009D6255"/>
    <w:rsid w:val="009E3AAC"/>
    <w:rsid w:val="009E67F0"/>
    <w:rsid w:val="009F1425"/>
    <w:rsid w:val="009F211C"/>
    <w:rsid w:val="009F5781"/>
    <w:rsid w:val="00A0229A"/>
    <w:rsid w:val="00A165ED"/>
    <w:rsid w:val="00A35FD5"/>
    <w:rsid w:val="00A722FC"/>
    <w:rsid w:val="00A75A27"/>
    <w:rsid w:val="00A85DCA"/>
    <w:rsid w:val="00A866E4"/>
    <w:rsid w:val="00A93B99"/>
    <w:rsid w:val="00AA0E49"/>
    <w:rsid w:val="00AA66E5"/>
    <w:rsid w:val="00AD1C49"/>
    <w:rsid w:val="00AD5C85"/>
    <w:rsid w:val="00AF28C6"/>
    <w:rsid w:val="00AF3857"/>
    <w:rsid w:val="00B0004D"/>
    <w:rsid w:val="00B01A4C"/>
    <w:rsid w:val="00B132CE"/>
    <w:rsid w:val="00B174B0"/>
    <w:rsid w:val="00B2288A"/>
    <w:rsid w:val="00B229ED"/>
    <w:rsid w:val="00B32B62"/>
    <w:rsid w:val="00B43C2F"/>
    <w:rsid w:val="00B5085B"/>
    <w:rsid w:val="00B77426"/>
    <w:rsid w:val="00B91302"/>
    <w:rsid w:val="00B92666"/>
    <w:rsid w:val="00BA5D7A"/>
    <w:rsid w:val="00BB4A83"/>
    <w:rsid w:val="00BB6040"/>
    <w:rsid w:val="00BC290D"/>
    <w:rsid w:val="00BC4DD9"/>
    <w:rsid w:val="00BD48E9"/>
    <w:rsid w:val="00BD49A7"/>
    <w:rsid w:val="00BD67FA"/>
    <w:rsid w:val="00BE0D49"/>
    <w:rsid w:val="00BF5858"/>
    <w:rsid w:val="00BF60BC"/>
    <w:rsid w:val="00C01CA5"/>
    <w:rsid w:val="00C16D8E"/>
    <w:rsid w:val="00C25845"/>
    <w:rsid w:val="00C33940"/>
    <w:rsid w:val="00C672DC"/>
    <w:rsid w:val="00C90D17"/>
    <w:rsid w:val="00CA58DA"/>
    <w:rsid w:val="00CB0D01"/>
    <w:rsid w:val="00CB3236"/>
    <w:rsid w:val="00CB722B"/>
    <w:rsid w:val="00CC0247"/>
    <w:rsid w:val="00CF0773"/>
    <w:rsid w:val="00CF08D6"/>
    <w:rsid w:val="00CF3C49"/>
    <w:rsid w:val="00CF6682"/>
    <w:rsid w:val="00CF6801"/>
    <w:rsid w:val="00D11991"/>
    <w:rsid w:val="00D22A50"/>
    <w:rsid w:val="00D24D83"/>
    <w:rsid w:val="00D3251E"/>
    <w:rsid w:val="00D510E4"/>
    <w:rsid w:val="00D52B56"/>
    <w:rsid w:val="00D61E22"/>
    <w:rsid w:val="00D66701"/>
    <w:rsid w:val="00D66DE6"/>
    <w:rsid w:val="00D8195B"/>
    <w:rsid w:val="00D93F51"/>
    <w:rsid w:val="00D979AF"/>
    <w:rsid w:val="00DA212C"/>
    <w:rsid w:val="00DB08D2"/>
    <w:rsid w:val="00DB3BAE"/>
    <w:rsid w:val="00DC2C76"/>
    <w:rsid w:val="00DC48E7"/>
    <w:rsid w:val="00DC65BB"/>
    <w:rsid w:val="00DC69FA"/>
    <w:rsid w:val="00DE52B6"/>
    <w:rsid w:val="00DF78C5"/>
    <w:rsid w:val="00E0155F"/>
    <w:rsid w:val="00E1488A"/>
    <w:rsid w:val="00E14C75"/>
    <w:rsid w:val="00E251AE"/>
    <w:rsid w:val="00E25411"/>
    <w:rsid w:val="00E40CB8"/>
    <w:rsid w:val="00E50062"/>
    <w:rsid w:val="00E50261"/>
    <w:rsid w:val="00E53BD4"/>
    <w:rsid w:val="00E82AAA"/>
    <w:rsid w:val="00E8385F"/>
    <w:rsid w:val="00E85CE5"/>
    <w:rsid w:val="00EA7755"/>
    <w:rsid w:val="00EC25E3"/>
    <w:rsid w:val="00EC4464"/>
    <w:rsid w:val="00ED55EE"/>
    <w:rsid w:val="00ED5904"/>
    <w:rsid w:val="00EE1387"/>
    <w:rsid w:val="00EF1385"/>
    <w:rsid w:val="00F06C74"/>
    <w:rsid w:val="00F26B9F"/>
    <w:rsid w:val="00F36B04"/>
    <w:rsid w:val="00F42625"/>
    <w:rsid w:val="00F65C15"/>
    <w:rsid w:val="00F71698"/>
    <w:rsid w:val="00F80AC0"/>
    <w:rsid w:val="00F81367"/>
    <w:rsid w:val="00F823D6"/>
    <w:rsid w:val="00FA6438"/>
    <w:rsid w:val="00FB07AF"/>
    <w:rsid w:val="00FD39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qFormat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uiPriority w:val="99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aliases w:val="таблица12"/>
    <w:qFormat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rsid w:val="00EF1385"/>
    <w:pPr>
      <w:spacing w:after="120"/>
      <w:ind w:left="283" w:firstLine="709"/>
    </w:pPr>
    <w:rPr>
      <w:sz w:val="26"/>
      <w:szCs w:val="20"/>
      <w:lang w:eastAsia="ru-RU" w:bidi="ar-SA"/>
    </w:rPr>
  </w:style>
  <w:style w:type="character" w:customStyle="1" w:styleId="aff8">
    <w:name w:val="Основной текст с отступом Знак"/>
    <w:basedOn w:val="a0"/>
    <w:link w:val="aff7"/>
    <w:rsid w:val="00EF1385"/>
    <w:rPr>
      <w:sz w:val="26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login.consultant.ru/link/?req=doc&amp;base=LAW&amp;n=512852&amp;dst=717" TargetMode="External"/><Relationship Id="rId4" Type="http://schemas.openxmlformats.org/officeDocument/2006/relationships/styles" Target="styles.xml"/><Relationship Id="rId9" Type="http://schemas.openxmlformats.org/officeDocument/2006/relationships/hyperlink" Target="https://login.consultant.ru/link/?req=doc&amp;base=LAW&amp;n=512852&amp;dst=793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E9087D3-67AC-4586-A551-14938EAA7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4880</Words>
  <Characters>27822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2024-11-22T08:45:00Z</cp:lastPrinted>
  <dcterms:created xsi:type="dcterms:W3CDTF">2026-08-05T05:16:00Z</dcterms:created>
  <dcterms:modified xsi:type="dcterms:W3CDTF">2026-08-05T05:16:00Z</dcterms:modified>
</cp:coreProperties>
</file>