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A178E" w:rsidTr="00616EE8">
        <w:tc>
          <w:tcPr>
            <w:tcW w:w="1701" w:type="dxa"/>
            <w:tcBorders>
              <w:bottom w:val="nil"/>
            </w:tcBorders>
          </w:tcPr>
          <w:p w:rsidR="00365267" w:rsidRPr="00B01094" w:rsidRDefault="004543E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06.08.2026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4543E2" w:rsidP="00A45B8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0085/01-07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E1000E" w:rsidRPr="00B46280" w:rsidRDefault="004543E2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E24315">
        <w:rPr>
          <w:rFonts w:ascii="PT Astra Serif" w:hAnsi="PT Astra Serif"/>
          <w:sz w:val="26"/>
          <w:szCs w:val="26"/>
        </w:rPr>
        <w:t xml:space="preserve">предмета охраны 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объекта культурного наследия </w:t>
      </w:r>
      <w:r w:rsidR="002C5F6E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значения </w:t>
      </w:r>
      <w:r w:rsidR="00A4738F" w:rsidRPr="00671163">
        <w:rPr>
          <w:rFonts w:ascii="PT Astra Serif" w:eastAsia="PT Astra Serif" w:hAnsi="PT Astra Serif" w:cs="PT Astra Serif"/>
          <w:sz w:val="26"/>
          <w:szCs w:val="26"/>
        </w:rPr>
        <w:t>«</w:t>
      </w:r>
      <w:r w:rsidR="0024591D">
        <w:rPr>
          <w:rFonts w:ascii="PT Astra Serif" w:eastAsia="PT Astra Serif" w:hAnsi="PT Astra Serif" w:cs="PT Astra Serif"/>
          <w:sz w:val="26"/>
          <w:szCs w:val="26"/>
        </w:rPr>
        <w:t>2-х этажный кирпичный жилой дом с мезонином, первая половина Х</w:t>
      </w:r>
      <w:r w:rsidR="0024591D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24591D">
        <w:rPr>
          <w:rFonts w:ascii="PT Astra Serif" w:eastAsia="PT Astra Serif" w:hAnsi="PT Astra Serif" w:cs="PT Astra Serif"/>
          <w:sz w:val="26"/>
          <w:szCs w:val="26"/>
        </w:rPr>
        <w:t>Х века</w:t>
      </w:r>
      <w:r w:rsidR="00A4738F">
        <w:rPr>
          <w:rFonts w:ascii="PT Astra Serif" w:eastAsia="PT Astra Serif" w:hAnsi="PT Astra Serif" w:cs="PT Astra Serif"/>
          <w:sz w:val="26"/>
          <w:szCs w:val="26"/>
        </w:rPr>
        <w:t>»,</w:t>
      </w:r>
      <w:r w:rsidR="00D249B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A4738F">
        <w:rPr>
          <w:rFonts w:ascii="PT Astra Serif" w:eastAsia="PT Astra Serif" w:hAnsi="PT Astra Serif" w:cs="PT Astra Serif"/>
          <w:sz w:val="26"/>
          <w:szCs w:val="26"/>
        </w:rPr>
        <w:t>по адресу:</w:t>
      </w:r>
      <w:r w:rsidR="002C5F6E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A4738F">
        <w:rPr>
          <w:rFonts w:ascii="PT Astra Serif" w:eastAsia="PT Astra Serif" w:hAnsi="PT Astra Serif" w:cs="PT Astra Serif"/>
          <w:sz w:val="26"/>
          <w:szCs w:val="26"/>
        </w:rPr>
        <w:t xml:space="preserve">г. Томск, </w:t>
      </w:r>
      <w:r w:rsidR="0024591D">
        <w:rPr>
          <w:rFonts w:ascii="PT Astra Serif" w:eastAsia="PT Astra Serif" w:hAnsi="PT Astra Serif" w:cs="PT Astra Serif"/>
          <w:sz w:val="26"/>
          <w:szCs w:val="26"/>
        </w:rPr>
        <w:t>ул. Гагарина</w:t>
      </w:r>
      <w:r w:rsidR="00A4738F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D249B3">
        <w:rPr>
          <w:rFonts w:ascii="PT Astra Serif" w:eastAsia="PT Astra Serif" w:hAnsi="PT Astra Serif" w:cs="PT Astra Serif"/>
          <w:sz w:val="26"/>
          <w:szCs w:val="26"/>
        </w:rPr>
        <w:t>2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E24315" w:rsidRDefault="004543E2" w:rsidP="00E24315">
      <w:pPr>
        <w:pStyle w:val="a8"/>
        <w:ind w:firstLine="709"/>
        <w:jc w:val="both"/>
        <w:rPr>
          <w:rFonts w:ascii="PT Astra Serif" w:eastAsia="PT Astra Serif" w:hAnsi="PT Astra Serif" w:cs="PT Astra Serif"/>
          <w:b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со статьями 9.2, 33 Федерального закона от 25.06.2002 № 73-ФЗ </w:t>
      </w:r>
      <w:bookmarkStart w:id="2" w:name="OLE_LINK1"/>
      <w:bookmarkStart w:id="3" w:name="OLE_LINK2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2"/>
      <w:bookmarkEnd w:id="3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народов Российской Федерации», </w:t>
      </w:r>
      <w:bookmarkStart w:id="4" w:name="OLE_LINK10"/>
      <w:bookmarkStart w:id="5" w:name="OLE_LINK11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статьей 5 Закона Томской области от 06.09.2016 № 98-ОЗ «Об объектах культурного наследия (памятниках истории и культуры) Томской области»</w:t>
      </w:r>
      <w:bookmarkEnd w:id="4"/>
      <w:bookmarkEnd w:id="5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, приказом </w:t>
      </w:r>
      <w:bookmarkStart w:id="6" w:name="OLE_LINK5"/>
      <w:bookmarkStart w:id="7" w:name="OLE_LINK6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Министерства культуры Российской Федерации </w:t>
      </w:r>
      <w:bookmarkEnd w:id="6"/>
      <w:bookmarkEnd w:id="7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>главы 2</w:t>
      </w:r>
      <w:r w:rsidR="00E24315" w:rsidRPr="00E24315">
        <w:rPr>
          <w:rFonts w:ascii="PT Astra Serif" w:eastAsia="PT Astra Serif" w:hAnsi="PT Astra Serif" w:cs="PT Astra Serif"/>
          <w:b/>
          <w:sz w:val="26"/>
          <w:szCs w:val="26"/>
        </w:rPr>
        <w:t xml:space="preserve">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</w:p>
    <w:p w:rsidR="00E1000E" w:rsidRDefault="004543E2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E24315" w:rsidRDefault="004543E2" w:rsidP="00EC17DA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="00E24315"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предмет охраны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объекта культурного н</w:t>
      </w:r>
      <w:r w:rsidR="006766F0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аследия регионального значения </w:t>
      </w:r>
      <w:r w:rsidR="00A4738F" w:rsidRPr="00671163">
        <w:rPr>
          <w:rFonts w:ascii="PT Astra Serif" w:eastAsia="PT Astra Serif" w:hAnsi="PT Astra Serif" w:cs="PT Astra Serif"/>
          <w:sz w:val="26"/>
          <w:szCs w:val="26"/>
        </w:rPr>
        <w:t>«</w:t>
      </w:r>
      <w:r w:rsidR="0024591D">
        <w:rPr>
          <w:rFonts w:ascii="PT Astra Serif" w:eastAsia="PT Astra Serif" w:hAnsi="PT Astra Serif" w:cs="PT Astra Serif"/>
          <w:sz w:val="26"/>
          <w:szCs w:val="26"/>
        </w:rPr>
        <w:t>2-х этажный кирпичный жилой дом с мезонином, первая половина Х</w:t>
      </w:r>
      <w:r w:rsidR="0024591D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24591D">
        <w:rPr>
          <w:rFonts w:ascii="PT Astra Serif" w:eastAsia="PT Astra Serif" w:hAnsi="PT Astra Serif" w:cs="PT Astra Serif"/>
          <w:sz w:val="26"/>
          <w:szCs w:val="26"/>
        </w:rPr>
        <w:t>Х века»</w:t>
      </w:r>
      <w:r w:rsidR="00A4738F">
        <w:rPr>
          <w:rFonts w:ascii="PT Astra Serif" w:eastAsia="PT Astra Serif" w:hAnsi="PT Astra Serif" w:cs="PT Astra Serif"/>
          <w:sz w:val="26"/>
          <w:szCs w:val="26"/>
        </w:rPr>
        <w:t xml:space="preserve">, расположенного по адресу: </w:t>
      </w:r>
      <w:r w:rsidR="002C5F6E">
        <w:rPr>
          <w:rFonts w:ascii="PT Astra Serif" w:eastAsia="PT Astra Serif" w:hAnsi="PT Astra Serif" w:cs="PT Astra Serif"/>
          <w:sz w:val="26"/>
          <w:szCs w:val="26"/>
        </w:rPr>
        <w:t xml:space="preserve">Томская область, </w:t>
      </w:r>
      <w:r w:rsidR="00A4738F">
        <w:rPr>
          <w:rFonts w:ascii="PT Astra Serif" w:eastAsia="PT Astra Serif" w:hAnsi="PT Astra Serif" w:cs="PT Astra Serif"/>
          <w:sz w:val="26"/>
          <w:szCs w:val="26"/>
        </w:rPr>
        <w:t xml:space="preserve">г. Томск, </w:t>
      </w:r>
      <w:r w:rsidR="0024591D">
        <w:rPr>
          <w:rFonts w:ascii="PT Astra Serif" w:eastAsia="PT Astra Serif" w:hAnsi="PT Astra Serif" w:cs="PT Astra Serif"/>
          <w:sz w:val="26"/>
          <w:szCs w:val="26"/>
        </w:rPr>
        <w:t>ул. Гагарина, 2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согласно приложению к настоящему приказу.</w:t>
      </w:r>
    </w:p>
    <w:p w:rsidR="00365267" w:rsidRPr="008420D4" w:rsidRDefault="004543E2" w:rsidP="00EC17DA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 xml:space="preserve">Контроль за 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9A178E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 w:rsidRDefault="002A7CD9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4543E2" w:rsidP="00395E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И.о. п</w:t>
            </w:r>
            <w:r w:rsidR="003B71EE" w:rsidRPr="00B46280">
              <w:rPr>
                <w:rFonts w:ascii="PT Astra Serif" w:hAnsi="PT Astra Serif"/>
                <w:sz w:val="26"/>
                <w:szCs w:val="26"/>
              </w:rPr>
              <w:t>редседател</w:t>
            </w: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="003B71EE" w:rsidRPr="00B46280">
              <w:rPr>
                <w:rFonts w:ascii="PT Astra Serif" w:hAnsi="PT Astra Serif"/>
                <w:sz w:val="26"/>
                <w:szCs w:val="26"/>
              </w:rPr>
              <w:t xml:space="preserve">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31AA3" w:rsidRDefault="00E31AA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65267" w:rsidRPr="00B46280" w:rsidRDefault="004543E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8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8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 w:rsidRDefault="002A7CD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4543E2" w:rsidP="00395EAF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</w:t>
            </w:r>
            <w:r w:rsidR="00395EAF">
              <w:rPr>
                <w:rFonts w:ascii="PT Astra Serif" w:hAnsi="PT Astra Serif"/>
                <w:sz w:val="26"/>
                <w:szCs w:val="26"/>
              </w:rPr>
              <w:t>Е</w:t>
            </w:r>
            <w:r w:rsidRPr="00B46280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395EAF">
              <w:rPr>
                <w:rFonts w:ascii="PT Astra Serif" w:hAnsi="PT Astra Serif"/>
                <w:sz w:val="26"/>
                <w:szCs w:val="26"/>
              </w:rPr>
              <w:t>Ярославцева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454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RDefault="004543E2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DC69FA" w:rsidRDefault="004543E2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 xml:space="preserve">к приказу Комитета по охране объектов культурного </w:t>
      </w:r>
      <w:r w:rsidRPr="00DC69FA">
        <w:rPr>
          <w:rFonts w:ascii="PT Astra Serif" w:eastAsia="PT Astra Serif" w:hAnsi="PT Astra Serif" w:cs="PT Astra Serif"/>
          <w:sz w:val="26"/>
          <w:szCs w:val="26"/>
        </w:rPr>
        <w:t>наследия Томской области</w:t>
      </w:r>
    </w:p>
    <w:p w:rsidR="009E3AAC" w:rsidRPr="009E3AAC" w:rsidRDefault="004543E2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616EE8"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06.08.2026</w:t>
      </w:r>
      <w:r w:rsidR="00616EE8"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616EE8"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616EE8"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616EE8"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0085/01-07</w:t>
      </w:r>
      <w:r w:rsidR="00616EE8"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616EE8"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616EE8"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RDefault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Default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08312C" w:rsidRPr="00B46280" w:rsidRDefault="004543E2" w:rsidP="0008312C">
      <w:pPr>
        <w:jc w:val="center"/>
        <w:rPr>
          <w:rFonts w:ascii="PT Astra Serif" w:hAnsi="PT Astra Serif" w:cs="PT Astra Serif"/>
          <w:sz w:val="26"/>
          <w:szCs w:val="26"/>
        </w:rPr>
      </w:pPr>
      <w:r w:rsidRPr="00E24315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E24315">
        <w:rPr>
          <w:rFonts w:ascii="PT Astra Serif" w:eastAsia="PT Astra Serif" w:hAnsi="PT Astra Serif" w:cs="PT Astra Serif"/>
          <w:sz w:val="26"/>
          <w:szCs w:val="26"/>
        </w:rPr>
        <w:t>«</w:t>
      </w:r>
      <w:r w:rsidR="0024591D">
        <w:rPr>
          <w:rFonts w:ascii="PT Astra Serif" w:eastAsia="PT Astra Serif" w:hAnsi="PT Astra Serif" w:cs="PT Astra Serif"/>
          <w:sz w:val="26"/>
          <w:szCs w:val="26"/>
        </w:rPr>
        <w:t>2-х этажный кирпичный жилой дом с мезонином, первая половина Х</w:t>
      </w:r>
      <w:r w:rsidR="0024591D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24591D">
        <w:rPr>
          <w:rFonts w:ascii="PT Astra Serif" w:eastAsia="PT Astra Serif" w:hAnsi="PT Astra Serif" w:cs="PT Astra Serif"/>
          <w:sz w:val="26"/>
          <w:szCs w:val="26"/>
        </w:rPr>
        <w:t>Х века»</w:t>
      </w:r>
      <w:r w:rsidR="00A4738F">
        <w:rPr>
          <w:rFonts w:ascii="PT Astra Serif" w:eastAsia="PT Astra Serif" w:hAnsi="PT Astra Serif" w:cs="PT Astra Serif"/>
          <w:sz w:val="26"/>
          <w:szCs w:val="26"/>
        </w:rPr>
        <w:t>, по</w:t>
      </w:r>
      <w:r w:rsidR="0024591D">
        <w:rPr>
          <w:rFonts w:ascii="PT Astra Serif" w:eastAsia="PT Astra Serif" w:hAnsi="PT Astra Serif" w:cs="PT Astra Serif"/>
          <w:sz w:val="26"/>
          <w:szCs w:val="26"/>
        </w:rPr>
        <w:t> </w:t>
      </w:r>
      <w:r w:rsidR="00A4738F">
        <w:rPr>
          <w:rFonts w:ascii="PT Astra Serif" w:eastAsia="PT Astra Serif" w:hAnsi="PT Astra Serif" w:cs="PT Astra Serif"/>
          <w:sz w:val="26"/>
          <w:szCs w:val="26"/>
        </w:rPr>
        <w:t>адресу:</w:t>
      </w:r>
      <w:r w:rsidR="002C5F6E">
        <w:rPr>
          <w:rFonts w:ascii="PT Astra Serif" w:eastAsia="PT Astra Serif" w:hAnsi="PT Astra Serif" w:cs="PT Astra Serif"/>
          <w:sz w:val="26"/>
          <w:szCs w:val="26"/>
        </w:rPr>
        <w:t xml:space="preserve"> Томская область, </w:t>
      </w:r>
      <w:r w:rsidR="00A4738F">
        <w:rPr>
          <w:rFonts w:ascii="PT Astra Serif" w:eastAsia="PT Astra Serif" w:hAnsi="PT Astra Serif" w:cs="PT Astra Serif"/>
          <w:sz w:val="26"/>
          <w:szCs w:val="26"/>
        </w:rPr>
        <w:t xml:space="preserve">г. Томск, </w:t>
      </w:r>
      <w:r w:rsidR="0024591D">
        <w:rPr>
          <w:rFonts w:ascii="PT Astra Serif" w:eastAsia="PT Astra Serif" w:hAnsi="PT Astra Serif" w:cs="PT Astra Serif"/>
          <w:sz w:val="26"/>
          <w:szCs w:val="26"/>
        </w:rPr>
        <w:t>ул. Гагарина, 2</w:t>
      </w:r>
    </w:p>
    <w:p w:rsidR="008420D4" w:rsidRDefault="008420D4" w:rsidP="0008312C">
      <w:pPr>
        <w:jc w:val="center"/>
      </w:pPr>
    </w:p>
    <w:p w:rsidR="0024591D" w:rsidRDefault="004543E2" w:rsidP="0024591D">
      <w:pPr>
        <w:pStyle w:val="a7"/>
        <w:numPr>
          <w:ilvl w:val="0"/>
          <w:numId w:val="8"/>
        </w:numPr>
        <w:tabs>
          <w:tab w:val="left" w:pos="0"/>
        </w:tabs>
        <w:ind w:left="0" w:firstLine="851"/>
        <w:jc w:val="both"/>
        <w:rPr>
          <w:rFonts w:ascii="PT Astra Serif" w:hAnsi="PT Astra Serif"/>
          <w:bCs/>
          <w:sz w:val="26"/>
          <w:szCs w:val="26"/>
          <w:shd w:val="clear" w:color="auto" w:fill="FFFFFF"/>
        </w:rPr>
      </w:pP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Градостроительные характеристики здания первой половины XIX в., воссозданного в 2005 г., включая:</w:t>
      </w:r>
    </w:p>
    <w:p w:rsidR="0024591D" w:rsidRDefault="004543E2" w:rsidP="0024591D">
      <w:pPr>
        <w:pStyle w:val="a7"/>
        <w:numPr>
          <w:ilvl w:val="1"/>
          <w:numId w:val="8"/>
        </w:numPr>
        <w:tabs>
          <w:tab w:val="left" w:pos="0"/>
        </w:tabs>
        <w:ind w:left="0" w:firstLine="851"/>
        <w:jc w:val="both"/>
        <w:rPr>
          <w:rFonts w:ascii="PT Astra Serif" w:hAnsi="PT Astra Serif"/>
          <w:bCs/>
          <w:sz w:val="26"/>
          <w:szCs w:val="26"/>
          <w:shd w:val="clear" w:color="auto" w:fill="FFFFFF"/>
        </w:rPr>
      </w:pP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Местоположение здания в угловой северо-западной части квартала, главным северным фасадом по красной линии площади Батенькова, запад</w:t>
      </w: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ным – по красной линии ул. Гагарина, формирует планировочный угол квартала, строчку застройки улицы и площади Батенькова. Находится в зоне расположения объектов культурного наследия регионального значения (пер. Батенькова, 5, ул. Гагарина, 3, 5, ул. Крылов</w:t>
      </w: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а, 4).</w:t>
      </w:r>
    </w:p>
    <w:p w:rsidR="0024591D" w:rsidRDefault="004543E2" w:rsidP="0024591D">
      <w:pPr>
        <w:pStyle w:val="a7"/>
        <w:numPr>
          <w:ilvl w:val="1"/>
          <w:numId w:val="8"/>
        </w:numPr>
        <w:tabs>
          <w:tab w:val="left" w:pos="0"/>
        </w:tabs>
        <w:ind w:left="0" w:firstLine="851"/>
        <w:jc w:val="both"/>
        <w:rPr>
          <w:rFonts w:ascii="PT Astra Serif" w:hAnsi="PT Astra Serif"/>
          <w:bCs/>
          <w:sz w:val="26"/>
          <w:szCs w:val="26"/>
          <w:shd w:val="clear" w:color="auto" w:fill="FFFFFF"/>
        </w:rPr>
      </w:pP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Ценный элемент исторической усадьбы (главный жилой дом), сформировавшейся в первой половине XIX – нач. ХХ вв. (Гагарина ул., 2; 2/1; Советская ул., 2а);</w:t>
      </w:r>
    </w:p>
    <w:p w:rsidR="0024591D" w:rsidRDefault="004543E2" w:rsidP="0024591D">
      <w:pPr>
        <w:pStyle w:val="a7"/>
        <w:numPr>
          <w:ilvl w:val="1"/>
          <w:numId w:val="8"/>
        </w:numPr>
        <w:tabs>
          <w:tab w:val="left" w:pos="0"/>
        </w:tabs>
        <w:ind w:left="0" w:firstLine="851"/>
        <w:jc w:val="both"/>
        <w:rPr>
          <w:rFonts w:ascii="PT Astra Serif" w:hAnsi="PT Astra Serif"/>
          <w:bCs/>
          <w:sz w:val="26"/>
          <w:szCs w:val="26"/>
          <w:shd w:val="clear" w:color="auto" w:fill="FFFFFF"/>
        </w:rPr>
      </w:pP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Секторы и направления видовых раскрытий здания с площади Батенькова, пер. Батенькова, пер. Пионе</w:t>
      </w: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рского, ул. Га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>гарина и с дворовой территории.</w:t>
      </w:r>
    </w:p>
    <w:p w:rsidR="0024591D" w:rsidRPr="0024591D" w:rsidRDefault="004543E2" w:rsidP="0024591D">
      <w:pPr>
        <w:pStyle w:val="a7"/>
        <w:numPr>
          <w:ilvl w:val="0"/>
          <w:numId w:val="8"/>
        </w:numPr>
        <w:tabs>
          <w:tab w:val="left" w:pos="0"/>
        </w:tabs>
        <w:ind w:left="0" w:firstLine="851"/>
        <w:jc w:val="both"/>
        <w:rPr>
          <w:rFonts w:ascii="PT Astra Serif" w:hAnsi="PT Astra Serif"/>
          <w:bCs/>
          <w:sz w:val="26"/>
          <w:szCs w:val="26"/>
          <w:shd w:val="clear" w:color="auto" w:fill="FFFFFF"/>
        </w:rPr>
      </w:pP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Объёмно-пространственная композиция здания, воссозданного в 2005 г. (без поздних пристроек), включая: габаритные размеры здания по наружному контуру ограждающих конструкций, исторические габариты южного дворово</w:t>
      </w: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го объёма, планировку здания в конструкциях капитальных стен. </w:t>
      </w:r>
      <w:r w:rsidRPr="0024591D">
        <w:rPr>
          <w:rFonts w:ascii="PT Astra Serif" w:hAnsi="PT Astra Serif"/>
          <w:sz w:val="26"/>
          <w:szCs w:val="26"/>
        </w:rPr>
        <w:t>Д</w:t>
      </w:r>
      <w:r w:rsidRPr="0024591D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вух</w:t>
      </w:r>
      <w:r w:rsidRPr="0024591D">
        <w:rPr>
          <w:rFonts w:ascii="PT Astra Serif" w:hAnsi="PT Astra Serif"/>
          <w:sz w:val="26"/>
          <w:szCs w:val="26"/>
        </w:rPr>
        <w:t xml:space="preserve">этажный каменный дом с мезонином Г-образный в плане, усложненный по восточному фасаду двухэтажной пристройкой лестничного блока. Высотные отметки по венчающему карнизу основного объёма </w:t>
      </w:r>
      <w:r w:rsidRPr="0024591D">
        <w:rPr>
          <w:rFonts w:ascii="PT Astra Serif" w:hAnsi="PT Astra Serif"/>
          <w:sz w:val="26"/>
          <w:szCs w:val="26"/>
        </w:rPr>
        <w:t>здания и мезонина. Исторические высотные отметки пристройки лестничного блока.</w:t>
      </w:r>
    </w:p>
    <w:p w:rsidR="0024591D" w:rsidRDefault="004543E2" w:rsidP="0024591D">
      <w:pPr>
        <w:pStyle w:val="a7"/>
        <w:numPr>
          <w:ilvl w:val="0"/>
          <w:numId w:val="8"/>
        </w:numPr>
        <w:tabs>
          <w:tab w:val="left" w:pos="0"/>
        </w:tabs>
        <w:ind w:left="0" w:firstLine="851"/>
        <w:jc w:val="both"/>
        <w:rPr>
          <w:rFonts w:ascii="PT Astra Serif" w:hAnsi="PT Astra Serif"/>
          <w:bCs/>
          <w:sz w:val="26"/>
          <w:szCs w:val="26"/>
          <w:shd w:val="clear" w:color="auto" w:fill="FFFFFF"/>
        </w:rPr>
      </w:pP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Конфигурация крыши всех объёмов (над основным объемом – вальмовая, над пристройкой – изогнутая шатровая, над дворовым объёмом и мезонином – двухскатная), их габаритные размеры и</w:t>
      </w: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 высотные отметки по коньку основного объёма, пристройки и мезонина. Характер кровельного покрытия – листовой металл с фальцовкой и окраской, местоположение водосточных труб.</w:t>
      </w:r>
    </w:p>
    <w:p w:rsidR="0024591D" w:rsidRDefault="004543E2" w:rsidP="0024591D">
      <w:pPr>
        <w:pStyle w:val="a7"/>
        <w:numPr>
          <w:ilvl w:val="0"/>
          <w:numId w:val="8"/>
        </w:numPr>
        <w:tabs>
          <w:tab w:val="left" w:pos="0"/>
        </w:tabs>
        <w:ind w:left="0" w:firstLine="851"/>
        <w:jc w:val="both"/>
        <w:rPr>
          <w:rFonts w:ascii="PT Astra Serif" w:hAnsi="PT Astra Serif"/>
          <w:bCs/>
          <w:sz w:val="26"/>
          <w:szCs w:val="26"/>
          <w:shd w:val="clear" w:color="auto" w:fill="FFFFFF"/>
        </w:rPr>
      </w:pP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Композиция и архитектурно-художественное оформление фасадов здания в стиле класси</w:t>
      </w: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цизм, воссозданного в 2005 г., включая: </w:t>
      </w:r>
    </w:p>
    <w:p w:rsidR="0024591D" w:rsidRDefault="004543E2" w:rsidP="0024591D">
      <w:pPr>
        <w:pStyle w:val="a7"/>
        <w:numPr>
          <w:ilvl w:val="1"/>
          <w:numId w:val="8"/>
        </w:numPr>
        <w:tabs>
          <w:tab w:val="left" w:pos="0"/>
        </w:tabs>
        <w:ind w:left="0" w:firstLine="851"/>
        <w:jc w:val="both"/>
        <w:rPr>
          <w:rFonts w:ascii="PT Astra Serif" w:hAnsi="PT Astra Serif"/>
          <w:bCs/>
          <w:sz w:val="26"/>
          <w:szCs w:val="26"/>
          <w:shd w:val="clear" w:color="auto" w:fill="FFFFFF"/>
        </w:rPr>
      </w:pP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Симметричную композицию уличных северного и западного фасадов основного объёма здания с композиционным акцентом центральной части северного фасада слабо выступающим ризалитом с треугольным фронтоном в уровне крыши. </w:t>
      </w: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Композиция южного фасада с выступающим дворовым объёмом, акцентированного по основному зданию мезонином с балконом на деревянных фигурных колоннах с ограждением из балясин. Асимметричная композиция бокового восточного фасада с выступающим объёмом лестнично</w:t>
      </w: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го блока.</w:t>
      </w:r>
    </w:p>
    <w:p w:rsidR="0024591D" w:rsidRDefault="004543E2" w:rsidP="0024591D">
      <w:pPr>
        <w:pStyle w:val="a7"/>
        <w:numPr>
          <w:ilvl w:val="1"/>
          <w:numId w:val="8"/>
        </w:numPr>
        <w:tabs>
          <w:tab w:val="left" w:pos="0"/>
        </w:tabs>
        <w:ind w:left="0" w:firstLine="851"/>
        <w:jc w:val="both"/>
        <w:rPr>
          <w:rFonts w:ascii="PT Astra Serif" w:hAnsi="PT Astra Serif"/>
          <w:bCs/>
          <w:sz w:val="26"/>
          <w:szCs w:val="26"/>
          <w:shd w:val="clear" w:color="auto" w:fill="FFFFFF"/>
        </w:rPr>
      </w:pP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Оконные проёмы</w:t>
      </w:r>
      <w:r w:rsidR="00D54A2E">
        <w:rPr>
          <w:rFonts w:ascii="PT Astra Serif" w:hAnsi="PT Astra Serif"/>
          <w:bCs/>
          <w:sz w:val="26"/>
          <w:szCs w:val="26"/>
          <w:shd w:val="clear" w:color="auto" w:fill="FFFFFF"/>
        </w:rPr>
        <w:t>,</w:t>
      </w: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 их местоположение, количество, форма (узкие арочные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> </w:t>
      </w: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– на пристройке, остальные – прямоугольные), их пропорции (окна первого </w:t>
      </w: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lastRenderedPageBreak/>
        <w:t>этажа почти квадратные, окна второго этажа более высокие) и исторический рисунок расстекловки рам.</w:t>
      </w:r>
    </w:p>
    <w:p w:rsidR="0024591D" w:rsidRDefault="004543E2" w:rsidP="0024591D">
      <w:pPr>
        <w:pStyle w:val="a7"/>
        <w:numPr>
          <w:ilvl w:val="1"/>
          <w:numId w:val="8"/>
        </w:numPr>
        <w:tabs>
          <w:tab w:val="left" w:pos="0"/>
        </w:tabs>
        <w:ind w:left="0" w:firstLine="851"/>
        <w:jc w:val="both"/>
        <w:rPr>
          <w:rFonts w:ascii="PT Astra Serif" w:hAnsi="PT Astra Serif"/>
          <w:bCs/>
          <w:sz w:val="26"/>
          <w:szCs w:val="26"/>
          <w:shd w:val="clear" w:color="auto" w:fill="FFFFFF"/>
        </w:rPr>
      </w:pP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Местопо</w:t>
      </w: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ложение основных входов в здание: два дверных проёма на восточном фасаде пристройки лестничного блока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>.</w:t>
      </w:r>
    </w:p>
    <w:p w:rsidR="0024591D" w:rsidRDefault="004543E2" w:rsidP="0024591D">
      <w:pPr>
        <w:pStyle w:val="a7"/>
        <w:numPr>
          <w:ilvl w:val="1"/>
          <w:numId w:val="8"/>
        </w:numPr>
        <w:tabs>
          <w:tab w:val="left" w:pos="0"/>
        </w:tabs>
        <w:ind w:left="0" w:firstLine="851"/>
        <w:jc w:val="both"/>
        <w:rPr>
          <w:rFonts w:ascii="PT Astra Serif" w:hAnsi="PT Astra Serif"/>
          <w:bCs/>
          <w:sz w:val="26"/>
          <w:szCs w:val="26"/>
          <w:shd w:val="clear" w:color="auto" w:fill="FFFFFF"/>
        </w:rPr>
      </w:pP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Воссозданные элементы фасадного декора: венчающий карниз большого выноса профильный с «сухариками», руст первого этажа с клинчатым замковым камнем на пер</w:t>
      </w: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емычках проёмов, профильные междуэтажные пояса, обрамление оконных проёмов 2-го этажа с прямоугольными и треугольными сандриками, рустованные угловые лопатки. Исторический вид треугольного фронтона и обрамлений проёмов. Исторический вид мезонина.</w:t>
      </w:r>
    </w:p>
    <w:p w:rsidR="0024591D" w:rsidRPr="0024591D" w:rsidRDefault="004543E2" w:rsidP="0024591D">
      <w:pPr>
        <w:pStyle w:val="a7"/>
        <w:numPr>
          <w:ilvl w:val="1"/>
          <w:numId w:val="8"/>
        </w:numPr>
        <w:tabs>
          <w:tab w:val="left" w:pos="0"/>
        </w:tabs>
        <w:ind w:left="0" w:firstLine="851"/>
        <w:jc w:val="both"/>
        <w:rPr>
          <w:rFonts w:ascii="PT Astra Serif" w:hAnsi="PT Astra Serif"/>
          <w:bCs/>
          <w:sz w:val="26"/>
          <w:szCs w:val="26"/>
          <w:shd w:val="clear" w:color="auto" w:fill="FFFFFF"/>
        </w:rPr>
      </w:pP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>Виды отде</w:t>
      </w:r>
      <w:r w:rsidRPr="0024591D"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лки фасадной поверхности здания, воссозданного в 2005 г.: штукатурка по кирпичной кладке и профильные штукатурные элементы декора с окрашенной поверхностью. </w:t>
      </w:r>
    </w:p>
    <w:p w:rsidR="00544616" w:rsidRPr="002C5F6E" w:rsidRDefault="004543E2" w:rsidP="002C5F6E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</w:tabs>
        <w:autoSpaceDE w:val="0"/>
        <w:autoSpaceDN w:val="0"/>
        <w:spacing w:after="200"/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 w:rsidRPr="002C5F6E">
        <w:rPr>
          <w:rFonts w:ascii="PT Astra Serif" w:hAnsi="PT Astra Serif"/>
          <w:sz w:val="24"/>
          <w:szCs w:val="24"/>
        </w:rPr>
        <w:br w:type="page"/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A178E" w:rsidTr="00544616">
        <w:tc>
          <w:tcPr>
            <w:tcW w:w="4814" w:type="dxa"/>
          </w:tcPr>
          <w:p w:rsidR="00544616" w:rsidRDefault="00544616" w:rsidP="008420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14" w:type="dxa"/>
          </w:tcPr>
          <w:p w:rsidR="00544616" w:rsidRPr="00544616" w:rsidRDefault="004543E2" w:rsidP="0054461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Приложение </w:t>
            </w:r>
          </w:p>
          <w:p w:rsidR="00544616" w:rsidRDefault="004543E2" w:rsidP="002459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 w:rsidRPr="00544616">
              <w:rPr>
                <w:rFonts w:ascii="PT Astra Serif" w:hAnsi="PT Astra Serif"/>
                <w:bCs/>
                <w:sz w:val="24"/>
                <w:szCs w:val="24"/>
              </w:rPr>
              <w:t>«</w:t>
            </w:r>
            <w:r w:rsidR="0024591D" w:rsidRPr="0024591D">
              <w:rPr>
                <w:rFonts w:ascii="PT Astra Serif" w:eastAsia="PT Astra Serif" w:hAnsi="PT Astra Serif" w:cs="PT Astra Serif"/>
                <w:sz w:val="24"/>
                <w:szCs w:val="24"/>
              </w:rPr>
              <w:t>2-х этажный кирпичный жилой дом с мезонином, первая половина Х</w:t>
            </w:r>
            <w:r w:rsidR="0024591D" w:rsidRPr="0024591D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24591D" w:rsidRPr="0024591D">
              <w:rPr>
                <w:rFonts w:ascii="PT Astra Serif" w:eastAsia="PT Astra Serif" w:hAnsi="PT Astra Serif" w:cs="PT Astra Serif"/>
                <w:sz w:val="24"/>
                <w:szCs w:val="24"/>
              </w:rPr>
              <w:t>Х века», по адресу: Томская область, г. Томск, ул.</w:t>
            </w:r>
            <w:r w:rsidR="0024591D">
              <w:rPr>
                <w:rFonts w:ascii="PT Astra Serif" w:eastAsia="PT Astra Serif" w:hAnsi="PT Astra Serif" w:cs="PT Astra Serif"/>
                <w:sz w:val="24"/>
                <w:szCs w:val="24"/>
              </w:rPr>
              <w:t> </w:t>
            </w:r>
            <w:r w:rsidR="0024591D" w:rsidRPr="0024591D">
              <w:rPr>
                <w:rFonts w:ascii="PT Astra Serif" w:eastAsia="PT Astra Serif" w:hAnsi="PT Astra Serif" w:cs="PT Astra Serif"/>
                <w:sz w:val="24"/>
                <w:szCs w:val="24"/>
              </w:rPr>
              <w:t>Гагарина, 2</w:t>
            </w:r>
          </w:p>
        </w:tc>
      </w:tr>
    </w:tbl>
    <w:p w:rsidR="00973C15" w:rsidRPr="009754B5" w:rsidRDefault="004543E2" w:rsidP="00973C15">
      <w:pPr>
        <w:spacing w:before="120"/>
        <w:jc w:val="center"/>
        <w:rPr>
          <w:b/>
          <w:bCs/>
          <w:sz w:val="24"/>
          <w:szCs w:val="24"/>
        </w:rPr>
      </w:pPr>
      <w:r w:rsidRPr="009754B5">
        <w:rPr>
          <w:b/>
          <w:sz w:val="24"/>
          <w:szCs w:val="24"/>
        </w:rPr>
        <w:t>Ф</w:t>
      </w:r>
      <w:r w:rsidRPr="009754B5">
        <w:rPr>
          <w:b/>
          <w:bCs/>
          <w:sz w:val="24"/>
          <w:szCs w:val="24"/>
        </w:rPr>
        <w:t>отографические изображения объекта культурного наследия</w:t>
      </w:r>
    </w:p>
    <w:p w:rsidR="00042EFC" w:rsidRPr="009754B5" w:rsidRDefault="004543E2" w:rsidP="00042EFC">
      <w:pPr>
        <w:jc w:val="center"/>
      </w:pPr>
      <w:r w:rsidRPr="009754B5">
        <w:t xml:space="preserve">Автор снимков: начальник ОГАУК «Центр по охране памятников» Яблонская М.А., </w:t>
      </w:r>
      <w:r>
        <w:t>29</w:t>
      </w:r>
      <w:r w:rsidRPr="009754B5">
        <w:t>.0</w:t>
      </w:r>
      <w:r>
        <w:t>5</w:t>
      </w:r>
      <w:r w:rsidR="00321B06">
        <w:t>.2026</w:t>
      </w:r>
    </w:p>
    <w:p w:rsidR="008420D4" w:rsidRDefault="004543E2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6048375" cy="3076575"/>
            <wp:effectExtent l="0" t="0" r="9525" b="9525"/>
            <wp:docPr id="2" name="Рисунок 2" descr="Панора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Панорама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B06" w:rsidRPr="00042EFC" w:rsidRDefault="004543E2" w:rsidP="00321B06">
      <w:pPr>
        <w:jc w:val="center"/>
        <w:rPr>
          <w:sz w:val="24"/>
          <w:szCs w:val="24"/>
        </w:rPr>
      </w:pPr>
      <w:r w:rsidRPr="00042EFC">
        <w:rPr>
          <w:rFonts w:ascii="PT Astra Serif" w:hAnsi="PT Astra Serif"/>
          <w:sz w:val="24"/>
          <w:szCs w:val="24"/>
        </w:rPr>
        <w:t>Видовая точка №1. Общий вид здания в застройке площади Батенькова</w:t>
      </w:r>
    </w:p>
    <w:p w:rsidR="00973C15" w:rsidRPr="00042EFC" w:rsidRDefault="00973C15" w:rsidP="00973C15">
      <w:pPr>
        <w:jc w:val="center"/>
        <w:rPr>
          <w:sz w:val="16"/>
          <w:szCs w:val="16"/>
        </w:rPr>
      </w:pPr>
    </w:p>
    <w:p w:rsidR="006A2747" w:rsidRDefault="004543E2" w:rsidP="006A2747">
      <w:pPr>
        <w:jc w:val="center"/>
        <w:rPr>
          <w:rFonts w:ascii="PT Astra Serif" w:hAnsi="PT Astra Serif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6019800" cy="3390900"/>
            <wp:effectExtent l="0" t="0" r="0" b="0"/>
            <wp:docPr id="3" name="Рисунок 3" descr="Панорама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Панорама-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45B" w:rsidRPr="00042EFC" w:rsidRDefault="004543E2" w:rsidP="00973C15">
      <w:pPr>
        <w:jc w:val="center"/>
        <w:rPr>
          <w:rFonts w:ascii="PT Astra Serif" w:hAnsi="PT Astra Serif"/>
          <w:sz w:val="24"/>
          <w:szCs w:val="24"/>
        </w:rPr>
      </w:pPr>
      <w:r w:rsidRPr="00042EFC">
        <w:rPr>
          <w:rFonts w:ascii="PT Astra Serif" w:hAnsi="PT Astra Serif"/>
          <w:sz w:val="24"/>
          <w:szCs w:val="24"/>
        </w:rPr>
        <w:t xml:space="preserve">Видовая точка №2. </w:t>
      </w:r>
      <w:r w:rsidR="00321B06" w:rsidRPr="00042EFC">
        <w:rPr>
          <w:rFonts w:ascii="PT Astra Serif" w:hAnsi="PT Astra Serif"/>
          <w:sz w:val="24"/>
          <w:szCs w:val="24"/>
        </w:rPr>
        <w:t>Общий вид исторической усадьбы (Советская ул., 2а, Гагарина ул., 2)</w:t>
      </w:r>
    </w:p>
    <w:p w:rsidR="00321B06" w:rsidRDefault="004543E2" w:rsidP="00973C15">
      <w:pPr>
        <w:jc w:val="center"/>
        <w:rPr>
          <w:sz w:val="24"/>
          <w:szCs w:val="24"/>
        </w:rPr>
      </w:pPr>
      <w:r>
        <w:rPr>
          <w:b/>
          <w:noProof/>
          <w:sz w:val="24"/>
          <w:szCs w:val="24"/>
          <w:lang w:eastAsia="ru-RU" w:bidi="ar-SA"/>
        </w:rPr>
        <w:lastRenderedPageBreak/>
        <w:drawing>
          <wp:inline distT="0" distB="0" distL="0" distR="0">
            <wp:extent cx="6010275" cy="4019550"/>
            <wp:effectExtent l="0" t="0" r="9525" b="0"/>
            <wp:docPr id="4" name="Рисунок 4" descr="IMG_6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IMG_604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B06" w:rsidRPr="00042EFC" w:rsidRDefault="004543E2" w:rsidP="00321B06">
      <w:pPr>
        <w:jc w:val="center"/>
        <w:rPr>
          <w:rFonts w:ascii="PT Astra Serif" w:hAnsi="PT Astra Serif"/>
          <w:sz w:val="24"/>
          <w:szCs w:val="24"/>
        </w:rPr>
      </w:pPr>
      <w:r w:rsidRPr="00042EFC">
        <w:rPr>
          <w:rFonts w:ascii="PT Astra Serif" w:hAnsi="PT Astra Serif"/>
          <w:sz w:val="24"/>
          <w:szCs w:val="24"/>
        </w:rPr>
        <w:t>Видовая точка № 3.</w:t>
      </w:r>
    </w:p>
    <w:p w:rsidR="00321B06" w:rsidRPr="00042EFC" w:rsidRDefault="004543E2" w:rsidP="00321B06">
      <w:pPr>
        <w:jc w:val="center"/>
        <w:rPr>
          <w:rFonts w:ascii="PT Astra Serif" w:hAnsi="PT Astra Serif"/>
          <w:sz w:val="24"/>
          <w:szCs w:val="24"/>
        </w:rPr>
      </w:pPr>
      <w:r w:rsidRPr="00042EFC">
        <w:rPr>
          <w:rFonts w:ascii="PT Astra Serif" w:hAnsi="PT Astra Serif"/>
          <w:sz w:val="24"/>
          <w:szCs w:val="24"/>
        </w:rPr>
        <w:t>Главный северный фасад здания, вид с пл. Батенькова</w:t>
      </w:r>
    </w:p>
    <w:p w:rsidR="00321B06" w:rsidRPr="00042EFC" w:rsidRDefault="00321B06" w:rsidP="00321B06">
      <w:pPr>
        <w:jc w:val="center"/>
        <w:rPr>
          <w:sz w:val="24"/>
          <w:szCs w:val="24"/>
        </w:rPr>
      </w:pPr>
    </w:p>
    <w:p w:rsidR="00321B06" w:rsidRDefault="004543E2" w:rsidP="00321B06">
      <w:pPr>
        <w:jc w:val="center"/>
        <w:rPr>
          <w:sz w:val="24"/>
          <w:szCs w:val="24"/>
        </w:rPr>
      </w:pPr>
      <w:r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5991225" cy="3981450"/>
            <wp:effectExtent l="0" t="0" r="9525" b="0"/>
            <wp:docPr id="5" name="Рисунок 5" descr="IMG_6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7" descr="IMG_604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B06" w:rsidRPr="00042EFC" w:rsidRDefault="004543E2" w:rsidP="00321B06">
      <w:pPr>
        <w:jc w:val="center"/>
        <w:rPr>
          <w:rFonts w:ascii="PT Astra Serif" w:hAnsi="PT Astra Serif"/>
          <w:sz w:val="24"/>
          <w:szCs w:val="24"/>
        </w:rPr>
      </w:pPr>
      <w:r w:rsidRPr="00042EFC">
        <w:rPr>
          <w:rFonts w:ascii="PT Astra Serif" w:hAnsi="PT Astra Serif"/>
          <w:sz w:val="24"/>
          <w:szCs w:val="24"/>
        </w:rPr>
        <w:t xml:space="preserve">Видовая точка № </w:t>
      </w:r>
      <w:r w:rsidRPr="00042EFC">
        <w:rPr>
          <w:rFonts w:ascii="PT Astra Serif" w:hAnsi="PT Astra Serif"/>
          <w:sz w:val="24"/>
          <w:szCs w:val="24"/>
        </w:rPr>
        <w:t>4.</w:t>
      </w:r>
    </w:p>
    <w:p w:rsidR="00321B06" w:rsidRPr="00042EFC" w:rsidRDefault="004543E2" w:rsidP="00321B06">
      <w:pPr>
        <w:jc w:val="center"/>
        <w:rPr>
          <w:rFonts w:ascii="PT Astra Serif" w:hAnsi="PT Astra Serif"/>
          <w:sz w:val="24"/>
          <w:szCs w:val="24"/>
        </w:rPr>
      </w:pPr>
      <w:r w:rsidRPr="00042EFC">
        <w:rPr>
          <w:rFonts w:ascii="PT Astra Serif" w:hAnsi="PT Astra Serif"/>
          <w:sz w:val="24"/>
          <w:szCs w:val="24"/>
        </w:rPr>
        <w:t>Западный фасад здания, вид с ул. Гагарина</w:t>
      </w:r>
    </w:p>
    <w:p w:rsidR="00321B06" w:rsidRDefault="00321B06" w:rsidP="00321B06">
      <w:pPr>
        <w:jc w:val="center"/>
        <w:rPr>
          <w:sz w:val="24"/>
          <w:szCs w:val="24"/>
        </w:rPr>
      </w:pPr>
    </w:p>
    <w:p w:rsidR="00D54A2E" w:rsidRDefault="004543E2" w:rsidP="00321B06">
      <w:pPr>
        <w:jc w:val="center"/>
        <w:rPr>
          <w:sz w:val="24"/>
          <w:szCs w:val="24"/>
        </w:rPr>
      </w:pPr>
      <w:r w:rsidRPr="003F4D38">
        <w:rPr>
          <w:b/>
          <w:noProof/>
          <w:sz w:val="24"/>
          <w:szCs w:val="24"/>
          <w:lang w:eastAsia="ru-RU" w:bidi="ar-SA"/>
        </w:rPr>
        <w:lastRenderedPageBreak/>
        <w:drawing>
          <wp:inline distT="0" distB="0" distL="0" distR="0">
            <wp:extent cx="5924550" cy="3952875"/>
            <wp:effectExtent l="0" t="0" r="0" b="9525"/>
            <wp:docPr id="6" name="Рисунок 6" descr="IMG_7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 descr="IMG_758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A2E" w:rsidRPr="00D54A2E" w:rsidRDefault="004543E2" w:rsidP="00D54A2E">
      <w:pPr>
        <w:jc w:val="center"/>
        <w:rPr>
          <w:rFonts w:ascii="PT Astra Serif" w:hAnsi="PT Astra Serif"/>
        </w:rPr>
      </w:pPr>
      <w:r w:rsidRPr="00D54A2E">
        <w:rPr>
          <w:rFonts w:ascii="PT Astra Serif" w:hAnsi="PT Astra Serif"/>
        </w:rPr>
        <w:t>Видовая точка № 5.</w:t>
      </w:r>
    </w:p>
    <w:p w:rsidR="00D54A2E" w:rsidRPr="00D54A2E" w:rsidRDefault="004543E2" w:rsidP="00D54A2E">
      <w:pPr>
        <w:jc w:val="center"/>
        <w:rPr>
          <w:rFonts w:ascii="PT Astra Serif" w:hAnsi="PT Astra Serif"/>
        </w:rPr>
      </w:pPr>
      <w:r w:rsidRPr="00D54A2E">
        <w:rPr>
          <w:rFonts w:ascii="PT Astra Serif" w:hAnsi="PT Astra Serif"/>
        </w:rPr>
        <w:t>Общий вид здания с юго-западной стороны (с ул. Гагарина)</w:t>
      </w:r>
    </w:p>
    <w:p w:rsidR="00D54A2E" w:rsidRDefault="00D54A2E" w:rsidP="00321B06">
      <w:pPr>
        <w:jc w:val="center"/>
        <w:rPr>
          <w:sz w:val="24"/>
          <w:szCs w:val="24"/>
        </w:rPr>
      </w:pPr>
    </w:p>
    <w:p w:rsidR="00D54A2E" w:rsidRDefault="004543E2" w:rsidP="00321B06">
      <w:pPr>
        <w:jc w:val="center"/>
        <w:rPr>
          <w:sz w:val="24"/>
          <w:szCs w:val="24"/>
        </w:rPr>
      </w:pPr>
      <w:r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5924550" cy="3943350"/>
            <wp:effectExtent l="0" t="0" r="0" b="0"/>
            <wp:docPr id="7" name="Рисунок 7" descr="IMG_0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 descr="IMG_059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A2E" w:rsidRPr="00D54A2E" w:rsidRDefault="004543E2" w:rsidP="00D54A2E">
      <w:pPr>
        <w:jc w:val="center"/>
        <w:rPr>
          <w:rFonts w:ascii="PT Astra Serif" w:hAnsi="PT Astra Serif"/>
        </w:rPr>
      </w:pPr>
      <w:r w:rsidRPr="00D54A2E">
        <w:rPr>
          <w:rFonts w:ascii="PT Astra Serif" w:hAnsi="PT Astra Serif"/>
        </w:rPr>
        <w:t>Видовая точка № 6.</w:t>
      </w:r>
    </w:p>
    <w:p w:rsidR="00D54A2E" w:rsidRPr="00D54A2E" w:rsidRDefault="004543E2" w:rsidP="00D54A2E">
      <w:pPr>
        <w:jc w:val="center"/>
        <w:rPr>
          <w:rFonts w:ascii="PT Astra Serif" w:hAnsi="PT Astra Serif"/>
        </w:rPr>
      </w:pPr>
      <w:r w:rsidRPr="00D54A2E">
        <w:rPr>
          <w:rFonts w:ascii="PT Astra Serif" w:hAnsi="PT Astra Serif"/>
        </w:rPr>
        <w:t>Фрагмент восточного фасада здания</w:t>
      </w:r>
    </w:p>
    <w:p w:rsidR="00D54A2E" w:rsidRDefault="00D54A2E" w:rsidP="00321B06">
      <w:pPr>
        <w:jc w:val="center"/>
        <w:rPr>
          <w:sz w:val="24"/>
          <w:szCs w:val="24"/>
        </w:rPr>
      </w:pPr>
    </w:p>
    <w:p w:rsidR="00D54A2E" w:rsidRDefault="00D54A2E" w:rsidP="00321B06">
      <w:pPr>
        <w:jc w:val="center"/>
        <w:rPr>
          <w:sz w:val="24"/>
          <w:szCs w:val="24"/>
        </w:rPr>
      </w:pPr>
    </w:p>
    <w:p w:rsidR="00D54A2E" w:rsidRDefault="004543E2" w:rsidP="00321B06">
      <w:pPr>
        <w:jc w:val="center"/>
        <w:rPr>
          <w:sz w:val="24"/>
          <w:szCs w:val="24"/>
        </w:rPr>
      </w:pPr>
      <w:r w:rsidRPr="003F4D38">
        <w:rPr>
          <w:b/>
          <w:noProof/>
          <w:sz w:val="24"/>
          <w:szCs w:val="24"/>
          <w:lang w:eastAsia="ru-RU" w:bidi="ar-SA"/>
        </w:rPr>
        <w:lastRenderedPageBreak/>
        <w:drawing>
          <wp:inline distT="0" distB="0" distL="0" distR="0">
            <wp:extent cx="5429250" cy="3634383"/>
            <wp:effectExtent l="0" t="0" r="0" b="4445"/>
            <wp:docPr id="10" name="Рисунок 10" descr="IMG_6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5" descr="IMG_605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417" cy="3635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A2E" w:rsidRPr="00D54A2E" w:rsidRDefault="004543E2" w:rsidP="00D54A2E">
      <w:pPr>
        <w:jc w:val="center"/>
        <w:rPr>
          <w:rFonts w:ascii="PT Astra Serif" w:hAnsi="PT Astra Serif"/>
        </w:rPr>
      </w:pPr>
      <w:r w:rsidRPr="00D54A2E">
        <w:rPr>
          <w:rFonts w:ascii="PT Astra Serif" w:hAnsi="PT Astra Serif"/>
        </w:rPr>
        <w:t>Видовая точка № 7.</w:t>
      </w:r>
    </w:p>
    <w:p w:rsidR="00D54A2E" w:rsidRPr="00D54A2E" w:rsidRDefault="004543E2" w:rsidP="00D54A2E">
      <w:pPr>
        <w:jc w:val="center"/>
        <w:rPr>
          <w:rFonts w:ascii="PT Astra Serif" w:hAnsi="PT Astra Serif"/>
        </w:rPr>
      </w:pPr>
      <w:r w:rsidRPr="00D54A2E">
        <w:rPr>
          <w:rFonts w:ascii="PT Astra Serif" w:hAnsi="PT Astra Serif"/>
        </w:rPr>
        <w:t xml:space="preserve">Фрагмент северного фасада здания. Треугольный фронтон, профильный венчающий карниз с декором, сандрики и профильное обрамления оконных проемов 2-го этажа </w:t>
      </w:r>
    </w:p>
    <w:p w:rsidR="00D54A2E" w:rsidRDefault="00D54A2E" w:rsidP="00321B06">
      <w:pPr>
        <w:jc w:val="center"/>
        <w:rPr>
          <w:sz w:val="24"/>
          <w:szCs w:val="24"/>
        </w:rPr>
      </w:pPr>
    </w:p>
    <w:p w:rsidR="00D54A2E" w:rsidRDefault="004543E2" w:rsidP="00321B06">
      <w:pPr>
        <w:jc w:val="center"/>
        <w:rPr>
          <w:sz w:val="24"/>
          <w:szCs w:val="24"/>
        </w:rPr>
      </w:pPr>
      <w:r w:rsidRPr="00F32D38"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5800725" cy="4143375"/>
            <wp:effectExtent l="0" t="0" r="9525" b="9525"/>
            <wp:docPr id="11" name="Рисунок 11" descr="Фото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7" descr="Фото-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A178E" w:rsidTr="00D54A2E">
        <w:tc>
          <w:tcPr>
            <w:tcW w:w="4814" w:type="dxa"/>
          </w:tcPr>
          <w:p w:rsidR="00D54A2E" w:rsidRPr="00D54A2E" w:rsidRDefault="004543E2" w:rsidP="00D54A2E">
            <w:pPr>
              <w:jc w:val="center"/>
              <w:rPr>
                <w:rFonts w:ascii="PT Astra Serif" w:hAnsi="PT Astra Serif"/>
              </w:rPr>
            </w:pPr>
            <w:r w:rsidRPr="00D54A2E">
              <w:rPr>
                <w:rFonts w:ascii="PT Astra Serif" w:hAnsi="PT Astra Serif"/>
              </w:rPr>
              <w:t>Видовая точка № 8.</w:t>
            </w:r>
          </w:p>
          <w:p w:rsidR="00D54A2E" w:rsidRPr="00D54A2E" w:rsidRDefault="004543E2" w:rsidP="00D54A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D54A2E">
              <w:rPr>
                <w:rFonts w:ascii="PT Astra Serif" w:hAnsi="PT Astra Serif"/>
              </w:rPr>
              <w:t xml:space="preserve">Фрагмент фасада с элементами декора: карниз, междуэтажные пояса, рустованная </w:t>
            </w:r>
            <w:r w:rsidRPr="00D54A2E">
              <w:rPr>
                <w:rFonts w:ascii="PT Astra Serif" w:hAnsi="PT Astra Serif"/>
              </w:rPr>
              <w:t>угловая лопатка</w:t>
            </w:r>
          </w:p>
        </w:tc>
        <w:tc>
          <w:tcPr>
            <w:tcW w:w="4814" w:type="dxa"/>
          </w:tcPr>
          <w:p w:rsidR="00D54A2E" w:rsidRPr="00D54A2E" w:rsidRDefault="004543E2" w:rsidP="00D54A2E">
            <w:pPr>
              <w:jc w:val="center"/>
              <w:rPr>
                <w:rFonts w:ascii="PT Astra Serif" w:hAnsi="PT Astra Serif"/>
              </w:rPr>
            </w:pPr>
            <w:r w:rsidRPr="00D54A2E">
              <w:rPr>
                <w:rFonts w:ascii="PT Astra Serif" w:hAnsi="PT Astra Serif"/>
              </w:rPr>
              <w:t>Видовая точка № 9.</w:t>
            </w:r>
          </w:p>
          <w:p w:rsidR="00D54A2E" w:rsidRPr="00D54A2E" w:rsidRDefault="004543E2" w:rsidP="00D54A2E">
            <w:pPr>
              <w:jc w:val="center"/>
              <w:rPr>
                <w:rFonts w:ascii="PT Astra Serif" w:hAnsi="PT Astra Serif"/>
              </w:rPr>
            </w:pPr>
            <w:r w:rsidRPr="00D54A2E">
              <w:rPr>
                <w:rFonts w:ascii="PT Astra Serif" w:hAnsi="PT Astra Serif"/>
              </w:rPr>
              <w:t>Декор окна 2-го этажа</w:t>
            </w:r>
          </w:p>
          <w:p w:rsidR="00D54A2E" w:rsidRPr="00D54A2E" w:rsidRDefault="00D54A2E" w:rsidP="00321B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</w:tr>
    </w:tbl>
    <w:p w:rsidR="00321B06" w:rsidRDefault="004543E2" w:rsidP="00321B06">
      <w:pPr>
        <w:jc w:val="center"/>
        <w:rPr>
          <w:sz w:val="24"/>
          <w:szCs w:val="24"/>
        </w:rPr>
      </w:pPr>
      <w:r>
        <w:rPr>
          <w:b/>
          <w:noProof/>
          <w:sz w:val="24"/>
          <w:szCs w:val="24"/>
          <w:lang w:eastAsia="ru-RU" w:bidi="ar-SA"/>
        </w:rPr>
        <w:lastRenderedPageBreak/>
        <w:drawing>
          <wp:inline distT="0" distB="0" distL="0" distR="0">
            <wp:extent cx="5438775" cy="3743325"/>
            <wp:effectExtent l="0" t="0" r="9525" b="9525"/>
            <wp:docPr id="8" name="Рисунок 8" descr="к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9" descr="кон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B06" w:rsidRDefault="004543E2" w:rsidP="00321B06">
      <w:pPr>
        <w:jc w:val="center"/>
        <w:rPr>
          <w:sz w:val="24"/>
          <w:szCs w:val="24"/>
        </w:rPr>
      </w:pPr>
      <w:r w:rsidRPr="00DB0D39">
        <w:rPr>
          <w:sz w:val="24"/>
          <w:szCs w:val="24"/>
        </w:rPr>
        <w:t xml:space="preserve">Видовая точка № </w:t>
      </w:r>
      <w:r w:rsidR="00042EFC">
        <w:rPr>
          <w:sz w:val="24"/>
          <w:szCs w:val="24"/>
        </w:rPr>
        <w:t>10</w:t>
      </w:r>
      <w:r>
        <w:rPr>
          <w:sz w:val="24"/>
          <w:szCs w:val="24"/>
        </w:rPr>
        <w:t>.</w:t>
      </w:r>
    </w:p>
    <w:p w:rsidR="00321B06" w:rsidRPr="00A334DD" w:rsidRDefault="004543E2" w:rsidP="00321B0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Общий вид здания с северной стороны (кон. </w:t>
      </w:r>
      <w:r>
        <w:rPr>
          <w:sz w:val="24"/>
          <w:szCs w:val="24"/>
          <w:lang w:val="en-US"/>
        </w:rPr>
        <w:t>XIX</w:t>
      </w:r>
      <w:r>
        <w:rPr>
          <w:sz w:val="24"/>
          <w:szCs w:val="24"/>
        </w:rPr>
        <w:t xml:space="preserve"> в.), ТОКМ</w:t>
      </w:r>
    </w:p>
    <w:p w:rsidR="00321B06" w:rsidRDefault="00321B06" w:rsidP="00321B06">
      <w:pPr>
        <w:jc w:val="center"/>
        <w:rPr>
          <w:sz w:val="24"/>
          <w:szCs w:val="24"/>
        </w:rPr>
      </w:pPr>
    </w:p>
    <w:p w:rsidR="00321B06" w:rsidRDefault="004543E2" w:rsidP="00321B06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3404458" cy="4324350"/>
            <wp:effectExtent l="0" t="0" r="5715" b="0"/>
            <wp:docPr id="9" name="Рисунок 9" descr="мезонин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1" descr="мезонин-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758" cy="4327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B06" w:rsidRDefault="004543E2" w:rsidP="00321B06">
      <w:pPr>
        <w:jc w:val="center"/>
        <w:rPr>
          <w:sz w:val="24"/>
          <w:szCs w:val="24"/>
        </w:rPr>
      </w:pPr>
      <w:r w:rsidRPr="00DB0D39">
        <w:rPr>
          <w:sz w:val="24"/>
          <w:szCs w:val="24"/>
        </w:rPr>
        <w:t xml:space="preserve">Видовая точка № </w:t>
      </w:r>
      <w:r w:rsidR="00042EFC">
        <w:rPr>
          <w:sz w:val="24"/>
          <w:szCs w:val="24"/>
        </w:rPr>
        <w:t>11</w:t>
      </w:r>
      <w:r>
        <w:rPr>
          <w:sz w:val="24"/>
          <w:szCs w:val="24"/>
        </w:rPr>
        <w:t xml:space="preserve">. Фрагмент южного фасада с мезонином </w:t>
      </w:r>
    </w:p>
    <w:p w:rsidR="00321B06" w:rsidRPr="00973C15" w:rsidRDefault="004543E2" w:rsidP="00321B06">
      <w:pPr>
        <w:jc w:val="center"/>
        <w:rPr>
          <w:sz w:val="24"/>
          <w:szCs w:val="24"/>
        </w:rPr>
      </w:pPr>
      <w:r>
        <w:rPr>
          <w:sz w:val="24"/>
          <w:szCs w:val="24"/>
        </w:rPr>
        <w:t>(П.Н. Коханенко, 1968-1974 гг.)</w:t>
      </w:r>
    </w:p>
    <w:sectPr w:rsidR="00321B06" w:rsidRPr="00973C15">
      <w:headerReference w:type="default" r:id="rId19"/>
      <w:headerReference w:type="first" r:id="rId20"/>
      <w:footerReference w:type="first" r:id="rId2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543E2">
      <w:r>
        <w:separator/>
      </w:r>
    </w:p>
  </w:endnote>
  <w:endnote w:type="continuationSeparator" w:id="0">
    <w:p w:rsidR="00000000" w:rsidRDefault="00454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4543E2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543E2">
      <w:r>
        <w:separator/>
      </w:r>
    </w:p>
  </w:footnote>
  <w:footnote w:type="continuationSeparator" w:id="0">
    <w:p w:rsidR="00000000" w:rsidRDefault="00454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4543E2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4543E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4543E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4543E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771DB"/>
    <w:multiLevelType w:val="multilevel"/>
    <w:tmpl w:val="7BD2B476"/>
    <w:lvl w:ilvl="0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abstractNum w:abstractNumId="1" w15:restartNumberingAfterBreak="0">
    <w:nsid w:val="39E848AE"/>
    <w:multiLevelType w:val="hybridMultilevel"/>
    <w:tmpl w:val="05E811AC"/>
    <w:lvl w:ilvl="0" w:tplc="AB94D85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43BE63B2" w:tentative="1">
      <w:start w:val="1"/>
      <w:numFmt w:val="lowerLetter"/>
      <w:lvlText w:val="%2."/>
      <w:lvlJc w:val="left"/>
      <w:pPr>
        <w:ind w:left="1786" w:hanging="360"/>
      </w:pPr>
    </w:lvl>
    <w:lvl w:ilvl="2" w:tplc="0F0A35AA" w:tentative="1">
      <w:start w:val="1"/>
      <w:numFmt w:val="lowerRoman"/>
      <w:lvlText w:val="%3."/>
      <w:lvlJc w:val="right"/>
      <w:pPr>
        <w:ind w:left="2506" w:hanging="180"/>
      </w:pPr>
    </w:lvl>
    <w:lvl w:ilvl="3" w:tplc="0E6455F4" w:tentative="1">
      <w:start w:val="1"/>
      <w:numFmt w:val="decimal"/>
      <w:lvlText w:val="%4."/>
      <w:lvlJc w:val="left"/>
      <w:pPr>
        <w:ind w:left="3226" w:hanging="360"/>
      </w:pPr>
    </w:lvl>
    <w:lvl w:ilvl="4" w:tplc="C80E78AE" w:tentative="1">
      <w:start w:val="1"/>
      <w:numFmt w:val="lowerLetter"/>
      <w:lvlText w:val="%5."/>
      <w:lvlJc w:val="left"/>
      <w:pPr>
        <w:ind w:left="3946" w:hanging="360"/>
      </w:pPr>
    </w:lvl>
    <w:lvl w:ilvl="5" w:tplc="365496F4" w:tentative="1">
      <w:start w:val="1"/>
      <w:numFmt w:val="lowerRoman"/>
      <w:lvlText w:val="%6."/>
      <w:lvlJc w:val="right"/>
      <w:pPr>
        <w:ind w:left="4666" w:hanging="180"/>
      </w:pPr>
    </w:lvl>
    <w:lvl w:ilvl="6" w:tplc="A184EE4E" w:tentative="1">
      <w:start w:val="1"/>
      <w:numFmt w:val="decimal"/>
      <w:lvlText w:val="%7."/>
      <w:lvlJc w:val="left"/>
      <w:pPr>
        <w:ind w:left="5386" w:hanging="360"/>
      </w:pPr>
    </w:lvl>
    <w:lvl w:ilvl="7" w:tplc="CBBC6C4A" w:tentative="1">
      <w:start w:val="1"/>
      <w:numFmt w:val="lowerLetter"/>
      <w:lvlText w:val="%8."/>
      <w:lvlJc w:val="left"/>
      <w:pPr>
        <w:ind w:left="6106" w:hanging="360"/>
      </w:pPr>
    </w:lvl>
    <w:lvl w:ilvl="8" w:tplc="C458046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4EEC739A"/>
    <w:multiLevelType w:val="multilevel"/>
    <w:tmpl w:val="6DAA6A9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4F42549E"/>
    <w:multiLevelType w:val="multilevel"/>
    <w:tmpl w:val="DE9C9B8E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" w15:restartNumberingAfterBreak="0">
    <w:nsid w:val="60B83907"/>
    <w:multiLevelType w:val="hybridMultilevel"/>
    <w:tmpl w:val="E1D68220"/>
    <w:lvl w:ilvl="0" w:tplc="7DCA4480">
      <w:start w:val="1"/>
      <w:numFmt w:val="decimal"/>
      <w:lvlText w:val="%1."/>
      <w:lvlJc w:val="left"/>
      <w:pPr>
        <w:ind w:left="1571" w:hanging="360"/>
      </w:pPr>
    </w:lvl>
    <w:lvl w:ilvl="1" w:tplc="35D23074" w:tentative="1">
      <w:start w:val="1"/>
      <w:numFmt w:val="lowerLetter"/>
      <w:lvlText w:val="%2."/>
      <w:lvlJc w:val="left"/>
      <w:pPr>
        <w:ind w:left="2291" w:hanging="360"/>
      </w:pPr>
    </w:lvl>
    <w:lvl w:ilvl="2" w:tplc="28FA7AEA" w:tentative="1">
      <w:start w:val="1"/>
      <w:numFmt w:val="lowerRoman"/>
      <w:lvlText w:val="%3."/>
      <w:lvlJc w:val="right"/>
      <w:pPr>
        <w:ind w:left="3011" w:hanging="180"/>
      </w:pPr>
    </w:lvl>
    <w:lvl w:ilvl="3" w:tplc="020C0434" w:tentative="1">
      <w:start w:val="1"/>
      <w:numFmt w:val="decimal"/>
      <w:lvlText w:val="%4."/>
      <w:lvlJc w:val="left"/>
      <w:pPr>
        <w:ind w:left="3731" w:hanging="360"/>
      </w:pPr>
    </w:lvl>
    <w:lvl w:ilvl="4" w:tplc="95F8B570" w:tentative="1">
      <w:start w:val="1"/>
      <w:numFmt w:val="lowerLetter"/>
      <w:lvlText w:val="%5."/>
      <w:lvlJc w:val="left"/>
      <w:pPr>
        <w:ind w:left="4451" w:hanging="360"/>
      </w:pPr>
    </w:lvl>
    <w:lvl w:ilvl="5" w:tplc="FDA40630" w:tentative="1">
      <w:start w:val="1"/>
      <w:numFmt w:val="lowerRoman"/>
      <w:lvlText w:val="%6."/>
      <w:lvlJc w:val="right"/>
      <w:pPr>
        <w:ind w:left="5171" w:hanging="180"/>
      </w:pPr>
    </w:lvl>
    <w:lvl w:ilvl="6" w:tplc="B48E41B0" w:tentative="1">
      <w:start w:val="1"/>
      <w:numFmt w:val="decimal"/>
      <w:lvlText w:val="%7."/>
      <w:lvlJc w:val="left"/>
      <w:pPr>
        <w:ind w:left="5891" w:hanging="360"/>
      </w:pPr>
    </w:lvl>
    <w:lvl w:ilvl="7" w:tplc="9312A6DC" w:tentative="1">
      <w:start w:val="1"/>
      <w:numFmt w:val="lowerLetter"/>
      <w:lvlText w:val="%8."/>
      <w:lvlJc w:val="left"/>
      <w:pPr>
        <w:ind w:left="6611" w:hanging="360"/>
      </w:pPr>
    </w:lvl>
    <w:lvl w:ilvl="8" w:tplc="CFBE3F8C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718D1177"/>
    <w:multiLevelType w:val="multilevel"/>
    <w:tmpl w:val="0AB079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6" w15:restartNumberingAfterBreak="0">
    <w:nsid w:val="796E3364"/>
    <w:multiLevelType w:val="multilevel"/>
    <w:tmpl w:val="5B34482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color w:val="auto"/>
      </w:rPr>
    </w:lvl>
    <w:lvl w:ilvl="1">
      <w:start w:val="1"/>
      <w:numFmt w:val="decimal"/>
      <w:lvlText w:val="%1.%2"/>
      <w:lvlJc w:val="left"/>
      <w:pPr>
        <w:tabs>
          <w:tab w:val="num" w:pos="1069"/>
        </w:tabs>
        <w:ind w:left="1069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3556"/>
        </w:tabs>
        <w:ind w:left="3556" w:hanging="72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5334"/>
        </w:tabs>
        <w:ind w:left="5334" w:hanging="108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7112"/>
        </w:tabs>
        <w:ind w:left="7112" w:hanging="1440"/>
      </w:pPr>
      <w:rPr>
        <w:rFonts w:cs="Times New Roman" w:hint="default"/>
        <w:color w:val="auto"/>
      </w:rPr>
    </w:lvl>
  </w:abstractNum>
  <w:abstractNum w:abstractNumId="7" w15:restartNumberingAfterBreak="0">
    <w:nsid w:val="7E46216C"/>
    <w:multiLevelType w:val="hybridMultilevel"/>
    <w:tmpl w:val="B7443394"/>
    <w:lvl w:ilvl="0" w:tplc="8F52D8C0">
      <w:start w:val="1"/>
      <w:numFmt w:val="decimal"/>
      <w:lvlText w:val="%1."/>
      <w:lvlJc w:val="left"/>
      <w:pPr>
        <w:ind w:left="1571" w:hanging="360"/>
      </w:pPr>
    </w:lvl>
    <w:lvl w:ilvl="1" w:tplc="EC8EA2D4" w:tentative="1">
      <w:start w:val="1"/>
      <w:numFmt w:val="lowerLetter"/>
      <w:lvlText w:val="%2."/>
      <w:lvlJc w:val="left"/>
      <w:pPr>
        <w:ind w:left="2291" w:hanging="360"/>
      </w:pPr>
    </w:lvl>
    <w:lvl w:ilvl="2" w:tplc="34AC0860" w:tentative="1">
      <w:start w:val="1"/>
      <w:numFmt w:val="lowerRoman"/>
      <w:lvlText w:val="%3."/>
      <w:lvlJc w:val="right"/>
      <w:pPr>
        <w:ind w:left="3011" w:hanging="180"/>
      </w:pPr>
    </w:lvl>
    <w:lvl w:ilvl="3" w:tplc="86469170" w:tentative="1">
      <w:start w:val="1"/>
      <w:numFmt w:val="decimal"/>
      <w:lvlText w:val="%4."/>
      <w:lvlJc w:val="left"/>
      <w:pPr>
        <w:ind w:left="3731" w:hanging="360"/>
      </w:pPr>
    </w:lvl>
    <w:lvl w:ilvl="4" w:tplc="FD2052AA" w:tentative="1">
      <w:start w:val="1"/>
      <w:numFmt w:val="lowerLetter"/>
      <w:lvlText w:val="%5."/>
      <w:lvlJc w:val="left"/>
      <w:pPr>
        <w:ind w:left="4451" w:hanging="360"/>
      </w:pPr>
    </w:lvl>
    <w:lvl w:ilvl="5" w:tplc="9B6ACE8C" w:tentative="1">
      <w:start w:val="1"/>
      <w:numFmt w:val="lowerRoman"/>
      <w:lvlText w:val="%6."/>
      <w:lvlJc w:val="right"/>
      <w:pPr>
        <w:ind w:left="5171" w:hanging="180"/>
      </w:pPr>
    </w:lvl>
    <w:lvl w:ilvl="6" w:tplc="5EFAFC9E" w:tentative="1">
      <w:start w:val="1"/>
      <w:numFmt w:val="decimal"/>
      <w:lvlText w:val="%7."/>
      <w:lvlJc w:val="left"/>
      <w:pPr>
        <w:ind w:left="5891" w:hanging="360"/>
      </w:pPr>
    </w:lvl>
    <w:lvl w:ilvl="7" w:tplc="D7F42E8A" w:tentative="1">
      <w:start w:val="1"/>
      <w:numFmt w:val="lowerLetter"/>
      <w:lvlText w:val="%8."/>
      <w:lvlJc w:val="left"/>
      <w:pPr>
        <w:ind w:left="6611" w:hanging="360"/>
      </w:pPr>
    </w:lvl>
    <w:lvl w:ilvl="8" w:tplc="D9C29C2A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59AE"/>
    <w:rsid w:val="00025569"/>
    <w:rsid w:val="00042EFC"/>
    <w:rsid w:val="0008312C"/>
    <w:rsid w:val="000C2D73"/>
    <w:rsid w:val="00135A36"/>
    <w:rsid w:val="00146E78"/>
    <w:rsid w:val="00167C00"/>
    <w:rsid w:val="00170C89"/>
    <w:rsid w:val="00176FC9"/>
    <w:rsid w:val="0019742F"/>
    <w:rsid w:val="001B1C0E"/>
    <w:rsid w:val="001B745F"/>
    <w:rsid w:val="0024591D"/>
    <w:rsid w:val="00245A45"/>
    <w:rsid w:val="002745A4"/>
    <w:rsid w:val="002A7CD9"/>
    <w:rsid w:val="002C071B"/>
    <w:rsid w:val="002C5F6E"/>
    <w:rsid w:val="002E6764"/>
    <w:rsid w:val="00321B06"/>
    <w:rsid w:val="00350817"/>
    <w:rsid w:val="00365267"/>
    <w:rsid w:val="0039262E"/>
    <w:rsid w:val="00395EAF"/>
    <w:rsid w:val="003B71EE"/>
    <w:rsid w:val="003E317B"/>
    <w:rsid w:val="004543E2"/>
    <w:rsid w:val="00457170"/>
    <w:rsid w:val="004615F7"/>
    <w:rsid w:val="004757F6"/>
    <w:rsid w:val="004D7B62"/>
    <w:rsid w:val="0050510D"/>
    <w:rsid w:val="005130B5"/>
    <w:rsid w:val="00544616"/>
    <w:rsid w:val="00562F6E"/>
    <w:rsid w:val="00571CA6"/>
    <w:rsid w:val="00585EFF"/>
    <w:rsid w:val="005E5919"/>
    <w:rsid w:val="00616EE8"/>
    <w:rsid w:val="0063616A"/>
    <w:rsid w:val="0063694F"/>
    <w:rsid w:val="006558D7"/>
    <w:rsid w:val="00671163"/>
    <w:rsid w:val="00674608"/>
    <w:rsid w:val="006766F0"/>
    <w:rsid w:val="006A190C"/>
    <w:rsid w:val="006A2747"/>
    <w:rsid w:val="006B50CF"/>
    <w:rsid w:val="006F6F79"/>
    <w:rsid w:val="00751C63"/>
    <w:rsid w:val="0076371C"/>
    <w:rsid w:val="00786845"/>
    <w:rsid w:val="007B2652"/>
    <w:rsid w:val="007B4121"/>
    <w:rsid w:val="007D345B"/>
    <w:rsid w:val="007F68DF"/>
    <w:rsid w:val="008420D4"/>
    <w:rsid w:val="008716FF"/>
    <w:rsid w:val="008960AC"/>
    <w:rsid w:val="00944470"/>
    <w:rsid w:val="00973C15"/>
    <w:rsid w:val="009754B5"/>
    <w:rsid w:val="00976BB1"/>
    <w:rsid w:val="009874CA"/>
    <w:rsid w:val="009A178E"/>
    <w:rsid w:val="009E1C3A"/>
    <w:rsid w:val="009E3AAC"/>
    <w:rsid w:val="009F495F"/>
    <w:rsid w:val="00A24342"/>
    <w:rsid w:val="00A27AA4"/>
    <w:rsid w:val="00A334DD"/>
    <w:rsid w:val="00A45B87"/>
    <w:rsid w:val="00A4738F"/>
    <w:rsid w:val="00A61AC3"/>
    <w:rsid w:val="00A967A0"/>
    <w:rsid w:val="00AD3FC7"/>
    <w:rsid w:val="00B01094"/>
    <w:rsid w:val="00B31B3D"/>
    <w:rsid w:val="00B46280"/>
    <w:rsid w:val="00B75545"/>
    <w:rsid w:val="00B92B9E"/>
    <w:rsid w:val="00C07017"/>
    <w:rsid w:val="00C611E5"/>
    <w:rsid w:val="00C657EA"/>
    <w:rsid w:val="00C72800"/>
    <w:rsid w:val="00CB61E8"/>
    <w:rsid w:val="00CC7C1B"/>
    <w:rsid w:val="00CD2A06"/>
    <w:rsid w:val="00D249B3"/>
    <w:rsid w:val="00D37C7E"/>
    <w:rsid w:val="00D54A2E"/>
    <w:rsid w:val="00D71244"/>
    <w:rsid w:val="00DB0D39"/>
    <w:rsid w:val="00DB21AF"/>
    <w:rsid w:val="00DC69FA"/>
    <w:rsid w:val="00DF2EF2"/>
    <w:rsid w:val="00E1000E"/>
    <w:rsid w:val="00E24315"/>
    <w:rsid w:val="00E31AA3"/>
    <w:rsid w:val="00E609CB"/>
    <w:rsid w:val="00E657BB"/>
    <w:rsid w:val="00E84B8F"/>
    <w:rsid w:val="00EA0270"/>
    <w:rsid w:val="00EC09C2"/>
    <w:rsid w:val="00EC17DA"/>
    <w:rsid w:val="00EE2476"/>
    <w:rsid w:val="00F5441C"/>
    <w:rsid w:val="00F92FE2"/>
    <w:rsid w:val="00F97D86"/>
    <w:rsid w:val="00FB7C1B"/>
    <w:rsid w:val="00FE273E"/>
    <w:rsid w:val="00FE3743"/>
    <w:rsid w:val="00FF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99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3">
    <w:name w:val="Абзац списка1"/>
    <w:basedOn w:val="a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176FC9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uiPriority w:val="99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4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  <w:style w:type="paragraph" w:customStyle="1" w:styleId="27">
    <w:name w:val="Абзац списка2"/>
    <w:basedOn w:val="a"/>
    <w:rsid w:val="00E84B8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ascii="Arial" w:eastAsia="Calibri" w:hAnsi="Arial"/>
      <w:szCs w:val="20"/>
      <w:lang w:eastAsia="ru-RU" w:bidi="ar-SA"/>
    </w:rPr>
  </w:style>
  <w:style w:type="paragraph" w:customStyle="1" w:styleId="34">
    <w:name w:val="Абзац списка3"/>
    <w:basedOn w:val="a"/>
    <w:rsid w:val="007B412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ascii="Arial" w:eastAsia="Calibri" w:hAnsi="Arial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DC4B97D-8235-4B25-AD42-65D10AC75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2024-08-13T07:41:00Z</cp:lastPrinted>
  <dcterms:created xsi:type="dcterms:W3CDTF">2026-08-06T07:45:00Z</dcterms:created>
  <dcterms:modified xsi:type="dcterms:W3CDTF">2026-08-06T07:45:00Z</dcterms:modified>
</cp:coreProperties>
</file>