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>
          <w:tblW w:w="9638" w:type="dxa"/>
          <w:tblLayout w:type="fixed"/>
          <w:tblLook w:val="04A0" w:firstRow="1" w:lastRow="0" w:firstColumn="1" w:lastColumn="0" w:noHBand="0" w:noVBand="1"/>
        </w:tblPrEx>
        <w:tc>
          <w:tcPr>
            <w:tcW w:w="1701" w:type="dxa"/>
            <w:tcBorders>
              <w:bottom w:val="none"/>
            </w:tcBorders>
          </w:tcPr>
          <w:bookmarkStart w:id="0" w:name="РегДанные"/>
          <w:p>
            <w:pPr>
              <w:pStyle w:val="BodyText2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480"/>
              <w:ind w:right="0"/>
              <w:jc w:val="lef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t xml:space="preserve">07.08.2026</w: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/>
            </w:tcBorders>
            <w:tcMar>
              <w:right w:w="85" w:type="dxa"/>
            </w:tcMar>
          </w:tcPr>
          <w:p>
            <w:pPr>
              <w:pStyle w:val="BodyText2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/>
            </w:tcBorders>
          </w:tcPr>
          <w:p>
            <w:pPr>
              <w:pStyle w:val="BodyText2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t xml:space="preserve">0086/01-07</w: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</w:t>
      </w:r>
      <w:r>
        <w:rPr>
          <w:rFonts w:ascii="PT Astra Serif" w:hAnsi="PT Astra Serif"/>
          <w:sz w:val="26"/>
          <w:szCs w:val="26"/>
        </w:rPr>
        <w:t xml:space="preserve">включении объекта культурного на</w:t>
      </w:r>
      <w:r>
        <w:rPr>
          <w:rFonts w:ascii="PT Astra Serif" w:hAnsi="PT Astra Serif"/>
          <w:sz w:val="26"/>
          <w:szCs w:val="26"/>
        </w:rPr>
        <w:t xml:space="preserve">следия </w:t>
      </w:r>
      <w:r>
        <w:rPr>
          <w:rFonts w:ascii="PT Astra Serif" w:hAnsi="PT Astra Serif"/>
          <w:sz w:val="26"/>
          <w:szCs w:val="26"/>
        </w:rPr>
        <w:t xml:space="preserve">регионального</w:t>
      </w:r>
      <w:r>
        <w:rPr>
          <w:rFonts w:ascii="PT Astra Serif" w:hAnsi="PT Astra Serif"/>
          <w:sz w:val="26"/>
          <w:szCs w:val="26"/>
        </w:rPr>
        <w:t xml:space="preserve"> значения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Ансамбль городской усадьбы: 2-х этажный жилой дом «на погребах», амбары и конюшня</w:t>
      </w:r>
      <w:r>
        <w:rPr>
          <w:rFonts w:ascii="PT Astra Serif" w:hAnsi="PT Astra Serif"/>
          <w:bCs/>
          <w:sz w:val="26"/>
          <w:szCs w:val="26"/>
        </w:rPr>
        <w:t xml:space="preserve">», </w:t>
      </w:r>
      <w:r>
        <w:rPr>
          <w:rFonts w:ascii="PT Astra Serif" w:hAnsi="PT Astra Serif"/>
          <w:bCs/>
          <w:sz w:val="26"/>
          <w:szCs w:val="26"/>
        </w:rPr>
        <w:t xml:space="preserve">кон. Х</w:t>
      </w:r>
      <w:r>
        <w:rPr>
          <w:rFonts w:ascii="PT Astra Serif" w:hAnsi="PT Astra Serif"/>
          <w:bCs/>
          <w:sz w:val="26"/>
          <w:szCs w:val="26"/>
          <w:lang w:val="en-US"/>
        </w:rPr>
        <w:t xml:space="preserve">I</w:t>
      </w:r>
      <w:r>
        <w:rPr>
          <w:rFonts w:ascii="PT Astra Serif" w:hAnsi="PT Astra Serif"/>
          <w:bCs/>
          <w:sz w:val="26"/>
          <w:szCs w:val="26"/>
        </w:rPr>
        <w:t xml:space="preserve">Х - </w:t>
      </w:r>
      <w:r>
        <w:rPr>
          <w:rFonts w:ascii="PT Astra Serif" w:hAnsi="PT Astra Serif"/>
          <w:bCs/>
          <w:sz w:val="26"/>
          <w:szCs w:val="26"/>
        </w:rPr>
        <w:t xml:space="preserve">нач. ХХ в</w:t>
      </w:r>
      <w:r>
        <w:rPr>
          <w:rFonts w:ascii="PT Astra Serif" w:hAnsi="PT Astra Serif"/>
          <w:bCs/>
          <w:sz w:val="26"/>
          <w:szCs w:val="26"/>
        </w:rPr>
        <w:t xml:space="preserve">в</w:t>
      </w:r>
      <w:r>
        <w:rPr>
          <w:rFonts w:ascii="PT Astra Serif" w:hAnsi="PT Astra Serif"/>
          <w:bCs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и объектов культурного наследия регионального значения в его составе</w:t>
      </w:r>
      <w:r>
        <w:rPr>
          <w:rFonts w:ascii="PT Astra Serif" w:hAnsi="PT Astra Serif"/>
          <w:sz w:val="26"/>
          <w:szCs w:val="26"/>
        </w:rPr>
        <w:t xml:space="preserve"> в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единый государственный реестр объектов культурного наследия (памятников истории и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культуры) народов Российской Федерации, утверждении границ </w:t>
      </w:r>
      <w:r>
        <w:rPr>
          <w:rFonts w:ascii="PT Astra Serif" w:hAnsi="PT Astra Serif"/>
          <w:sz w:val="26"/>
          <w:szCs w:val="26"/>
        </w:rPr>
        <w:t xml:space="preserve">их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территории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и предмет</w:t>
      </w:r>
      <w:r>
        <w:rPr>
          <w:rFonts w:ascii="PT Astra Serif" w:hAnsi="PT Astra Serif"/>
          <w:sz w:val="26"/>
          <w:szCs w:val="26"/>
        </w:rPr>
        <w:t xml:space="preserve">ов</w:t>
      </w:r>
      <w:bookmarkStart w:id="2" w:name="_GoBack"/>
      <w:bookmarkEnd w:id="2"/>
      <w:r>
        <w:rPr>
          <w:rFonts w:ascii="PT Astra Serif" w:hAnsi="PT Astra Serif"/>
          <w:sz w:val="26"/>
          <w:szCs w:val="26"/>
        </w:rPr>
        <w:t xml:space="preserve"> охраны 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ind w:left="142" w:firstLine="564"/>
        <w:jc w:val="both"/>
        <w:rPr>
          <w:rFonts w:ascii="PT Astra Serif" w:hAnsi="PT Astra Serif" w:eastAsia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В соответствии с пунктом 5 </w:t>
      </w:r>
      <w:r>
        <w:rPr>
          <w:sz w:val="26"/>
          <w:lang w:eastAsia="ru-RU" w:bidi="ar-SA"/>
        </w:rPr>
        <w:t xml:space="preserve">статьи 3.1. и статьей 18 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Федерального закона от 25.06.2002 № 73-ФЗ </w:t>
      </w:r>
      <w:bookmarkStart w:id="3" w:name="undefined"/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«Об объектах культурного наследия (памятниках истории и культуры) народов Российской Федерации», статьей 9 Закона Томской области от 06.09.2016 № 98-ОЗ «Об объектах культурного наследия (памятника истории и культуры) Томской области», </w:t>
      </w:r>
      <w:bookmarkEnd w:id="3"/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подпунктом «ц» подпункта 8 пункта 9 Положения о Комитете по охране объектов культурного наследия Томской области, утвержденного постановлением Губернатора Томской области от 29.04.2016 № 37, на основании положительного заключения государственной историко-культурной экспертизы документов, обосновывающих включение выявленн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ого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 объект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а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 культурного наследия в единый государственного реестр объектов культурного наследия (памятников истории и культуры) народов Российской Федерации 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от 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15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0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7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.202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6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, в целях обеспечения сохранности объект</w:t>
      </w:r>
      <w:r>
        <w:rPr>
          <w:rFonts w:ascii="PT Astra Serif" w:hAnsi="PT Astra Serif" w:eastAsia="PT Astra Serif" w:cs="PT Astra Serif"/>
          <w:sz w:val="26"/>
          <w:szCs w:val="26"/>
          <w:lang w:eastAsia="ru-RU" w:bidi="ar-SA"/>
        </w:rPr>
        <w:t xml:space="preserve">ов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ПРИКАЗЫВАЮ:</w:t>
      </w:r>
    </w:p>
    <w:p>
      <w:pPr>
        <w:widowControl w:val="off"/>
        <w:numPr>
          <w:numId w:val="1"/>
          <w:ilvl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709"/>
        </w:tabs>
        <w:ind w:left="142" w:firstLine="564"/>
        <w:contextualSpacing/>
        <w:jc w:val="both"/>
        <w:rPr>
          <w:rFonts w:ascii="PT Astra Serif" w:hAnsi="PT Astra Serif" w:eastAsia="Andale Sans UI"/>
          <w:sz w:val="26"/>
          <w:szCs w:val="26"/>
          <w:lang w:bidi="ar-SA"/>
        </w:rPr>
      </w:pPr>
      <w:r>
        <w:rPr>
          <w:rFonts w:ascii="PT Astra Serif" w:hAnsi="PT Astra Serif" w:eastAsia="Andale Sans UI"/>
          <w:sz w:val="26"/>
          <w:szCs w:val="26"/>
          <w:lang w:bidi="ar-SA"/>
        </w:rPr>
        <w:t xml:space="preserve">Включить выявленный объект культурного наследия 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Ансамбль городской усадьбы: 2-х этажный жилой дом «на погребах», амбары и конюшня</w:t>
      </w:r>
      <w:r>
        <w:rPr>
          <w:rFonts w:ascii="PT Astra Serif" w:hAnsi="PT Astra Serif"/>
          <w:bCs/>
          <w:sz w:val="26"/>
          <w:szCs w:val="26"/>
        </w:rPr>
        <w:t xml:space="preserve">», </w:t>
      </w:r>
      <w:r>
        <w:rPr>
          <w:rFonts w:ascii="PT Astra Serif" w:hAnsi="PT Astra Serif"/>
          <w:bCs/>
          <w:sz w:val="26"/>
          <w:szCs w:val="26"/>
        </w:rPr>
        <w:t xml:space="preserve">кон.</w:t>
      </w:r>
      <w:r>
        <w:rPr>
          <w:rFonts w:ascii="PT Astra Serif" w:hAnsi="PT Astra Serif"/>
          <w:bCs/>
          <w:sz w:val="26"/>
          <w:szCs w:val="26"/>
        </w:rPr>
        <w:t xml:space="preserve"> </w:t>
      </w:r>
      <w:r>
        <w:rPr>
          <w:rFonts w:ascii="PT Astra Serif" w:hAnsi="PT Astra Serif"/>
          <w:bCs/>
          <w:sz w:val="26"/>
          <w:szCs w:val="26"/>
        </w:rPr>
        <w:t xml:space="preserve">Х</w:t>
      </w:r>
      <w:r>
        <w:rPr>
          <w:rFonts w:ascii="PT Astra Serif" w:hAnsi="PT Astra Serif"/>
          <w:bCs/>
          <w:sz w:val="26"/>
          <w:szCs w:val="26"/>
          <w:lang w:val="en-US"/>
        </w:rPr>
        <w:t xml:space="preserve">I</w:t>
      </w:r>
      <w:r>
        <w:rPr>
          <w:rFonts w:ascii="PT Astra Serif" w:hAnsi="PT Astra Serif"/>
          <w:bCs/>
          <w:sz w:val="26"/>
          <w:szCs w:val="26"/>
        </w:rPr>
        <w:t xml:space="preserve">Х - нач. ХХ вв</w:t>
      </w:r>
      <w:r>
        <w:rPr>
          <w:rFonts w:ascii="PT Astra Serif" w:hAnsi="PT Astra Serif"/>
          <w:bCs/>
          <w:sz w:val="26"/>
          <w:szCs w:val="26"/>
        </w:rPr>
        <w:t xml:space="preserve">.</w:t>
      </w:r>
      <w:r>
        <w:rPr>
          <w:rFonts w:ascii="PT Astra Serif" w:hAnsi="PT Astra Serif"/>
          <w:bCs/>
          <w:sz w:val="26"/>
          <w:szCs w:val="26"/>
        </w:rPr>
        <w:t xml:space="preserve">,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 расположенный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 по адресу: Томская область, г. 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Томск, 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ул.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 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Дзержинского, 12 угол ул. Герцена, 42; ул. Дзержинского, 12 строение 5, 6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, в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 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единый государственный реестр объектов культурного наследия (памятников истории и культуры) народов Российской Федерации в качестве объекта культурного наследия 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регионального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 значения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 (ансамбль) в составе объектов культурного наследия согласно приложению № 1 к настоящему приказу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.</w:t>
      </w:r>
    </w:p>
    <w:p>
      <w:pPr>
        <w:widowControl w:val="off"/>
        <w:numPr>
          <w:numId w:val="1"/>
          <w:ilvl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709"/>
        </w:tabs>
        <w:ind w:left="142" w:firstLine="564"/>
        <w:contextualSpacing/>
        <w:jc w:val="both"/>
        <w:rPr>
          <w:rFonts w:ascii="PT Astra Serif" w:hAnsi="PT Astra Serif" w:eastAsia="Andale Sans UI"/>
          <w:sz w:val="26"/>
          <w:szCs w:val="26"/>
          <w:lang w:bidi="ar-SA"/>
        </w:rPr>
      </w:pPr>
      <w:r>
        <w:rPr>
          <w:rFonts w:ascii="PT Astra Serif" w:hAnsi="PT Astra Serif" w:eastAsia="Andale Sans UI"/>
          <w:sz w:val="26"/>
          <w:szCs w:val="26"/>
          <w:lang w:bidi="ar-SA"/>
        </w:rPr>
        <w:t xml:space="preserve">Утвердить границы территории 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указанных в приложении № 1 к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 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настоящему приказу 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объект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ов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 культурного наследия 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регионального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 значения согласно приложению № 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2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 к настоящему приказу.</w:t>
      </w:r>
    </w:p>
    <w:p>
      <w:pPr>
        <w:numPr>
          <w:numId w:val="1"/>
          <w:ilvl w:val="0"/>
        </w:numPr>
        <w:pBdr>
          <w:top w:val="none"/>
          <w:left w:val="none"/>
          <w:bottom w:val="none"/>
          <w:right w:val="none"/>
          <w:between w:val="none"/>
        </w:pBdr>
        <w:tabs>
          <w:tab w:val="left" w:pos="709"/>
        </w:tabs>
        <w:ind w:left="142" w:firstLine="564"/>
        <w:jc w:val="both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Установить особый режим использования земельн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ых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участк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в границах территории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указанных в приложении № 1 к настоящему приказу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бъект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культурного наследия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регионального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значения в соответствии со статьей 5.1 Федерального закона от 25.06.2002 № 73-ФЗ «Об объектах культурного наследия (памятниках истории и культуры) народов Российской Федерации».</w:t>
      </w:r>
    </w:p>
    <w:p>
      <w:pPr>
        <w:widowControl w:val="off"/>
        <w:numPr>
          <w:numId w:val="1"/>
          <w:ilvl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709"/>
        </w:tabs>
        <w:ind w:left="142" w:firstLine="564"/>
        <w:contextualSpacing/>
        <w:jc w:val="both"/>
        <w:rPr>
          <w:rFonts w:ascii="PT Astra Serif" w:hAnsi="PT Astra Serif" w:eastAsia="Andale Sans UI"/>
          <w:sz w:val="26"/>
          <w:szCs w:val="26"/>
          <w:lang w:bidi="ar-SA"/>
        </w:rPr>
      </w:pPr>
      <w:r>
        <w:rPr>
          <w:rFonts w:ascii="PT Astra Serif" w:hAnsi="PT Astra Serif" w:eastAsia="Andale Sans UI"/>
          <w:sz w:val="26"/>
          <w:szCs w:val="26"/>
          <w:lang w:bidi="ar-SA"/>
        </w:rPr>
        <w:t xml:space="preserve">Утвердить предмет охраны 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указанных в приложении № 1 к настоящему 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приказу 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объект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ов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 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культурно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го наследия 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регионального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 значения согласно приложению № 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3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 к настоящему приказу.</w:t>
      </w:r>
    </w:p>
    <w:p>
      <w:pPr>
        <w:widowControl w:val="off"/>
        <w:numPr>
          <w:numId w:val="1"/>
          <w:ilvl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709"/>
        </w:tabs>
        <w:ind w:left="142" w:firstLine="564"/>
        <w:contextualSpacing/>
        <w:jc w:val="both"/>
        <w:rPr>
          <w:rFonts w:ascii="PT Astra Serif" w:hAnsi="PT Astra Serif" w:eastAsia="Andale Sans UI"/>
          <w:sz w:val="26"/>
          <w:szCs w:val="26"/>
          <w:lang w:bidi="ar-SA"/>
        </w:rPr>
      </w:pPr>
      <w:r>
        <w:rPr>
          <w:rFonts w:ascii="PT Astra Serif" w:hAnsi="PT Astra Serif" w:eastAsia="Andale Sans UI"/>
          <w:sz w:val="26"/>
          <w:szCs w:val="26"/>
          <w:lang w:bidi="ar-SA"/>
        </w:rPr>
        <w:t xml:space="preserve">Исключить из списка выявленных объектов культурного наследия, расположенных на территории Томской области, объект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ы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, включенны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е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 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приказом Комитета по охране объектов культурного наследия Томской области от 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29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.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11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.202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2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 №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 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0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230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/01-07 «О включении в перечень выявленных объектов культурного наследия объект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ов, обладающих признаками объекта культурного наследия «Ансамбль городской усадьбы: 2-х этажный жилой дом «на погребах», амбары и конюшня», </w:t>
      </w:r>
      <w:r>
        <w:rPr>
          <w:rFonts w:ascii="PT Astra Serif" w:hAnsi="PT Astra Serif"/>
          <w:bCs/>
          <w:sz w:val="26"/>
          <w:szCs w:val="26"/>
        </w:rPr>
        <w:t xml:space="preserve">кон.</w:t>
      </w:r>
      <w:r>
        <w:rPr>
          <w:rFonts w:ascii="PT Astra Serif" w:hAnsi="PT Astra Serif"/>
          <w:bCs/>
          <w:sz w:val="26"/>
          <w:szCs w:val="26"/>
        </w:rPr>
        <w:t xml:space="preserve"> </w:t>
      </w:r>
      <w:r>
        <w:rPr>
          <w:rFonts w:ascii="PT Astra Serif" w:hAnsi="PT Astra Serif"/>
          <w:bCs/>
          <w:sz w:val="26"/>
          <w:szCs w:val="26"/>
        </w:rPr>
        <w:t xml:space="preserve">Х</w:t>
      </w:r>
      <w:r>
        <w:rPr>
          <w:rFonts w:ascii="PT Astra Serif" w:hAnsi="PT Astra Serif"/>
          <w:bCs/>
          <w:sz w:val="26"/>
          <w:szCs w:val="26"/>
          <w:lang w:val="en-US"/>
        </w:rPr>
        <w:t xml:space="preserve">I</w:t>
      </w:r>
      <w:r>
        <w:rPr>
          <w:rFonts w:ascii="PT Astra Serif" w:hAnsi="PT Astra Serif"/>
          <w:bCs/>
          <w:sz w:val="26"/>
          <w:szCs w:val="26"/>
        </w:rPr>
        <w:t xml:space="preserve">Х - нач. ХХ вв</w:t>
      </w:r>
      <w:r>
        <w:rPr>
          <w:rFonts w:ascii="PT Astra Serif" w:hAnsi="PT Astra Serif"/>
          <w:bCs/>
          <w:sz w:val="26"/>
          <w:szCs w:val="26"/>
        </w:rPr>
        <w:t xml:space="preserve">.</w:t>
      </w:r>
      <w:r>
        <w:rPr>
          <w:rFonts w:ascii="PT Astra Serif" w:hAnsi="PT Astra Serif"/>
          <w:bCs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«Амбары», нач. ХХ в., «Конюшня», нач. ХХ в., </w:t>
      </w:r>
      <w:r>
        <w:rPr>
          <w:rFonts w:ascii="PT Astra Serif" w:hAnsi="PT Astra Serif"/>
          <w:sz w:val="26"/>
          <w:szCs w:val="26"/>
        </w:rPr>
        <w:t xml:space="preserve">расположенн</w:t>
      </w:r>
      <w:r>
        <w:rPr>
          <w:rFonts w:ascii="PT Astra Serif" w:hAnsi="PT Astra Serif"/>
          <w:sz w:val="26"/>
          <w:szCs w:val="26"/>
        </w:rPr>
        <w:t xml:space="preserve">ых на территории г. Томска»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.</w:t>
      </w:r>
    </w:p>
    <w:p>
      <w:pPr>
        <w:widowControl w:val="off"/>
        <w:numPr>
          <w:numId w:val="1"/>
          <w:ilvl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709"/>
        </w:tabs>
        <w:ind w:left="142" w:firstLine="564"/>
        <w:contextualSpacing/>
        <w:jc w:val="both"/>
        <w:rPr>
          <w:rFonts w:ascii="PT Astra Serif" w:hAnsi="PT Astra Serif" w:eastAsia="Andale Sans UI"/>
          <w:sz w:val="26"/>
          <w:szCs w:val="26"/>
          <w:lang w:bidi="ar-SA"/>
        </w:rPr>
      </w:pPr>
      <w:r>
        <w:rPr>
          <w:rFonts w:ascii="PT Astra Serif" w:hAnsi="PT Astra Serif" w:eastAsia="Andale Sans UI"/>
          <w:sz w:val="26"/>
          <w:szCs w:val="26"/>
          <w:lang w:bidi="ar-SA"/>
        </w:rPr>
        <w:t xml:space="preserve">Контроль за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исполнением настоящего приказа возложить на председателя Комитета по охране объектов культурного наследия Томской области.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blPrEx>
          <w:tblW w:w="9889" w:type="dxa"/>
          <w:tblLook w:val="04A0" w:firstRow="1" w:lastRow="0" w:firstColumn="1" w:lastColumn="0" w:noHBand="0" w:noVBand="1"/>
        </w:tblPrEx>
        <w:tc>
          <w:tcPr>
            <w:tcW w:w="3325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jc w:val="both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И.о. 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редседател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я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комитета</w:t>
            </w:r>
          </w:p>
        </w:tc>
        <w:tc>
          <w:tcPr>
            <w:tcW w:w="3190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bookmarkStart w:id="4" w:name="Штамп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4"/>
          </w:p>
        </w:tc>
        <w:tc>
          <w:tcPr>
            <w:tcW w:w="3374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Е.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Ярославцев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</w:t>
            </w:r>
          </w:p>
        </w:tc>
      </w:tr>
    </w:tbl>
    <w:p>
      <w:pPr>
        <w:tabs>
          <w:tab w:val="left" w:pos="7088"/>
        </w:tabs>
        <w:jc w:val="both"/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Style w:val="Footer"/>
        <w:rPr>
          <w:rFonts w:ascii="PT Astra Serif" w:hAnsi="PT Astra Serif" w:eastAsia="PT Astra Serif" w:cs="PT Astra Serif"/>
          <w:sz w:val="28"/>
          <w:szCs w:val="28"/>
        </w:rPr>
      </w:pPr>
      <w:r>
        <w:rPr>
          <w:sz w:val="18"/>
          <w:szCs w:val="18"/>
        </w:rPr>
        <w:t xml:space="preserve">Ю.С. Матвеева</w:t>
      </w:r>
      <w:r>
        <w:rPr>
          <w:rFonts w:ascii="PT Astra Serif" w:hAnsi="PT Astra Serif" w:eastAsia="PT Astra Serif" w:cs="PT Astra Serif"/>
          <w:sz w:val="28"/>
          <w:szCs w:val="28"/>
        </w:rPr>
        <w:br w:type="page" w:clear="all"/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№ 1</w:t>
      </w:r>
    </w:p>
    <w:p>
      <w:pPr>
        <w:tabs>
          <w:tab w:val="left" w:pos="7088"/>
        </w:tabs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Комитета по охране объектов культурного наследия Томской области</w:t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07.08.2026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0086/01-07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end"/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6"/>
          <w:szCs w:val="26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 w:eastAsia="PT Astra Serif" w:cs="PT Astra Serif"/>
          <w:sz w:val="24"/>
          <w:szCs w:val="24"/>
          <w:lang w:eastAsia="ru-RU" w:bidi="ar-SA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 w:bidi="ar-SA"/>
        </w:rPr>
        <w:t xml:space="preserve">СПИСОК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 w:eastAsia="PT Astra Serif" w:cs="PT Astra Serif"/>
          <w:sz w:val="24"/>
          <w:szCs w:val="24"/>
          <w:lang w:eastAsia="ru-RU" w:bidi="ar-SA"/>
        </w:rPr>
      </w:pPr>
      <w:bookmarkStart w:id="5" w:name="OLE_LINK37"/>
      <w:bookmarkStart w:id="6" w:name="OLE_LINK38"/>
      <w:r>
        <w:rPr>
          <w:rFonts w:ascii="PT Astra Serif" w:hAnsi="PT Astra Serif" w:eastAsia="PT Astra Serif" w:cs="PT Astra Serif"/>
          <w:sz w:val="24"/>
          <w:szCs w:val="24"/>
          <w:lang w:eastAsia="ru-RU" w:bidi="ar-SA"/>
        </w:rPr>
        <w:t xml:space="preserve">выявленных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 в качестве объектов культурного наследия регионального значения</w:t>
      </w:r>
      <w:bookmarkEnd w:id="5"/>
      <w:bookmarkEnd w:id="6"/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 w:eastAsia="PT Astra Serif" w:cs="PT Astra Serif"/>
        </w:rPr>
      </w:pPr>
    </w:p>
    <w:tbl>
      <w:tblPr>
        <w:tblStyle w:val="23"/>
        <w:tblW w:w="949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67"/>
        <w:gridCol w:w="1984"/>
        <w:gridCol w:w="2551"/>
        <w:gridCol w:w="1843"/>
        <w:gridCol w:w="2551"/>
      </w:tblGrid>
      <w:tr>
        <w:trPr>
          <w:trHeight w:val="937"/>
        </w:trPr>
        <w:tblPrEx>
          <w:tblW w:w="9496" w:type="dxa"/>
          <w:tblInd w:w="108" w:type="dxa"/>
          <w:tblLayout w:type="fixed"/>
          <w:tblLook w:val="01E0" w:firstRow="1" w:lastRow="1" w:firstColumn="1" w:lastColumn="1" w:noHBand="0" w:noVBand="0"/>
        </w:tblPrEx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№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п/п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Наименование объекта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Время возникновения или дата создания объекта и (или) дата связанного с ним исторического события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Вид объекта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Местонахождение объекта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(адрес объекта или при его отсутствии описание местоположения объекта)</w:t>
            </w:r>
          </w:p>
        </w:tc>
      </w:tr>
      <w:tr>
        <w:trPr>
          <w:trHeight w:val="992"/>
        </w:trPr>
        <w:tblPrEx>
          <w:tblW w:w="9496" w:type="dxa"/>
          <w:tblInd w:w="108" w:type="dxa"/>
          <w:tblLayout w:type="fixed"/>
          <w:tblLook w:val="01E0" w:firstRow="1" w:lastRow="1" w:firstColumn="1" w:lastColumn="1" w:noHBand="0" w:noVBand="0"/>
        </w:tblPrEx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1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eastAsia="PT Astra Serif" w:cs="PT Astra Serif"/>
              </w:rPr>
            </w:pPr>
            <w:bookmarkStart w:id="7" w:name="OLE_LINK25"/>
            <w:bookmarkStart w:id="8" w:name="OLE_LINK26"/>
            <w:r>
              <w:rPr>
                <w:rFonts w:ascii="PT Astra Serif" w:hAnsi="PT Astra Serif" w:eastAsia="PT Astra Serif" w:cs="PT Astra Serif"/>
                <w:sz w:val="24"/>
              </w:rPr>
              <w:t xml:space="preserve">«Ансамбль 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городской усадьбы: 2-х этажный жилой дом «на погребах», амбары и конюшня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»</w:t>
            </w:r>
            <w:bookmarkEnd w:id="7"/>
            <w:bookmarkEnd w:id="8"/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eastAsia="PT Astra Serif" w:cs="PT Astra Serif"/>
              </w:rPr>
            </w:pPr>
            <w:bookmarkStart w:id="9" w:name="OLE_LINK27"/>
            <w:bookmarkStart w:id="10" w:name="OLE_LINK28"/>
            <w:r>
              <w:rPr>
                <w:rFonts w:ascii="PT Astra Serif" w:hAnsi="PT Astra Serif" w:eastAsia="PT Astra Serif" w:cs="PT Astra Serif"/>
                <w:sz w:val="24"/>
              </w:rPr>
              <w:t xml:space="preserve">кон. Х</w:t>
            </w:r>
            <w:r>
              <w:rPr>
                <w:rFonts w:ascii="PT Astra Serif" w:hAnsi="PT Astra Serif" w:eastAsia="PT Astra Serif" w:cs="PT Astra Serif"/>
                <w:sz w:val="24"/>
                <w:lang w:val="en-US"/>
              </w:rPr>
              <w:t xml:space="preserve">I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Х-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нач. ХХ 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в.</w:t>
            </w:r>
            <w:bookmarkEnd w:id="9"/>
            <w:bookmarkEnd w:id="10"/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ансамбль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eastAsia="PT Astra Serif" w:cs="PT Astra Serif"/>
              </w:rPr>
            </w:pPr>
            <w:bookmarkStart w:id="11" w:name="OLE_LINK23"/>
            <w:bookmarkStart w:id="12" w:name="OLE_LINK24"/>
            <w:bookmarkStart w:id="13" w:name="OLE_LINK31"/>
            <w:bookmarkStart w:id="14" w:name="OLE_LINK32"/>
            <w:bookmarkStart w:id="15" w:name="OLE_LINK33"/>
            <w:r>
              <w:rPr>
                <w:rFonts w:ascii="PT Astra Serif" w:hAnsi="PT Astra Serif" w:eastAsia="PT Astra Serif" w:cs="PT Astra Serif"/>
                <w:sz w:val="24"/>
              </w:rPr>
              <w:t xml:space="preserve">Томская область, г. Томск, </w:t>
            </w:r>
            <w:bookmarkEnd w:id="11"/>
            <w:bookmarkEnd w:id="12"/>
            <w:bookmarkEnd w:id="13"/>
            <w:bookmarkEnd w:id="14"/>
            <w:bookmarkEnd w:id="15"/>
            <w:r>
              <w:rPr>
                <w:rFonts w:ascii="PT Astra Serif" w:hAnsi="PT Astra Serif" w:eastAsia="PT Astra Serif" w:cs="PT Astra Serif"/>
                <w:sz w:val="24"/>
              </w:rPr>
              <w:br/>
              <w:t xml:space="preserve">ул. 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Дзержинского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12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</w:rPr>
              <w:br/>
            </w:r>
            <w:r>
              <w:rPr>
                <w:rFonts w:ascii="PT Astra Serif" w:hAnsi="PT Astra Serif" w:eastAsia="PT Astra Serif" w:cs="PT Astra Serif"/>
              </w:rPr>
              <w:t xml:space="preserve">угол ул. Герцена, 42; ул.</w:t>
            </w:r>
            <w:r>
              <w:rPr>
                <w:rFonts w:ascii="PT Astra Serif" w:hAnsi="PT Astra Serif" w:eastAsia="PT Astra Serif" w:cs="PT Astra Serif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  <w:t xml:space="preserve">Дзержинского, 12 строение 5, 6</w:t>
            </w:r>
          </w:p>
        </w:tc>
      </w:tr>
      <w:tr>
        <w:trPr>
          <w:trHeight w:val="992"/>
        </w:trPr>
        <w:tblPrEx>
          <w:tblW w:w="9496" w:type="dxa"/>
          <w:tblInd w:w="108" w:type="dxa"/>
          <w:tblLayout w:type="fixed"/>
          <w:tblLook w:val="01E0" w:firstRow="1" w:lastRow="1" w:firstColumn="1" w:lastColumn="1" w:noHBand="0" w:noVBand="0"/>
        </w:tblPrEx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eastAsia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2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eastAsia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Конюшня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»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eastAsia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нач. ХХ в.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eastAsia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памятник в составе ансамбля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eastAsia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Томская область, г. Томск, </w:t>
            </w:r>
            <w:r>
              <w:rPr>
                <w:rFonts w:ascii="PT Astra Serif" w:hAnsi="PT Astra Serif" w:eastAsia="PT Astra Serif" w:cs="PT Astra Serif"/>
                <w:sz w:val="24"/>
              </w:rPr>
              <w:br/>
            </w:r>
            <w:r>
              <w:rPr>
                <w:sz w:val="24"/>
              </w:rPr>
              <w:t xml:space="preserve">ул. </w:t>
            </w:r>
            <w:r>
              <w:rPr>
                <w:sz w:val="24"/>
              </w:rPr>
              <w:t xml:space="preserve">Дзержинского, 12 строение 5</w:t>
            </w:r>
          </w:p>
        </w:tc>
      </w:tr>
      <w:tr>
        <w:trPr>
          <w:trHeight w:val="837"/>
        </w:trPr>
        <w:tblPrEx>
          <w:tblW w:w="9496" w:type="dxa"/>
          <w:tblInd w:w="108" w:type="dxa"/>
          <w:tblLayout w:type="fixed"/>
          <w:tblLook w:val="01E0" w:firstRow="1" w:lastRow="1" w:firstColumn="1" w:lastColumn="1" w:noHBand="0" w:noVBand="0"/>
        </w:tblPrEx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3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Амбары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»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нач. ХХ в.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памятник в составе ансамбля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Томская область, г. Томск, </w:t>
            </w:r>
            <w:r>
              <w:rPr>
                <w:rFonts w:ascii="PT Astra Serif" w:hAnsi="PT Astra Serif" w:eastAsia="PT Astra Serif" w:cs="PT Astra Serif"/>
                <w:sz w:val="24"/>
              </w:rPr>
              <w:br/>
            </w:r>
            <w:r>
              <w:rPr>
                <w:sz w:val="24"/>
              </w:rPr>
              <w:t xml:space="preserve">ул. </w:t>
            </w:r>
            <w:r>
              <w:rPr>
                <w:sz w:val="24"/>
              </w:rPr>
              <w:t xml:space="preserve">Дзержинского, 12 строение 6</w:t>
            </w:r>
          </w:p>
        </w:tc>
      </w:tr>
    </w:tbl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6"/>
          <w:szCs w:val="26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6"/>
          <w:szCs w:val="26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6"/>
          <w:szCs w:val="26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6"/>
          <w:szCs w:val="26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br w:type="page" w:clear="all"/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№ 2</w:t>
      </w:r>
    </w:p>
    <w:p>
      <w:pPr>
        <w:tabs>
          <w:tab w:val="left" w:pos="7088"/>
        </w:tabs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Комитета по охране объектов культурного наследия Томской области</w:t>
      </w:r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07.08.2026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0086/01-07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end"/>
      </w:r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</w:p>
    <w:p>
      <w:pPr>
        <w:jc w:val="center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Графическое описание местоположения границ территории </w:t>
      </w:r>
    </w:p>
    <w:p>
      <w:pPr>
        <w:ind w:right="52"/>
        <w:jc w:val="center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объекта культурного наследия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регионального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значения</w:t>
      </w:r>
    </w:p>
    <w:p>
      <w:pPr>
        <w:tabs>
          <w:tab w:val="left" w:pos="9214"/>
        </w:tabs>
        <w:ind w:right="52"/>
        <w:rPr>
          <w:rFonts w:ascii="PT Astra Serif" w:hAnsi="PT Astra Serif" w:eastAsia="PT Astra Serif" w:cs="PT Astra Serif"/>
          <w:sz w:val="24"/>
        </w:rPr>
      </w:pPr>
    </w:p>
    <w:p>
      <w:pPr>
        <w:pBdr>
          <w:bottom w:val="single" w:color="000000" w:sz="4" w:space="0"/>
        </w:pBdr>
        <w:ind w:right="52"/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«</w:t>
      </w:r>
      <w:r>
        <w:rPr>
          <w:rFonts w:ascii="PT Astra Serif" w:hAnsi="PT Astra Serif"/>
          <w:sz w:val="24"/>
        </w:rPr>
        <w:t xml:space="preserve">Ансамбль городской усадьбы: 2-х этажный жилой дом «на погребах», амбары и конюшня</w:t>
      </w:r>
      <w:r>
        <w:rPr>
          <w:rFonts w:ascii="PT Astra Serif" w:hAnsi="PT Astra Serif"/>
          <w:sz w:val="24"/>
        </w:rPr>
        <w:t xml:space="preserve">»</w:t>
      </w:r>
      <w:r>
        <w:rPr>
          <w:rFonts w:ascii="PT Astra Serif" w:hAnsi="PT Astra Serif"/>
          <w:sz w:val="24"/>
        </w:rPr>
        <w:t xml:space="preserve">, кон. </w:t>
      </w:r>
      <w:r>
        <w:rPr>
          <w:rFonts w:ascii="PT Astra Serif" w:hAnsi="PT Astra Serif"/>
          <w:sz w:val="24"/>
          <w:lang w:val="en-US"/>
        </w:rPr>
        <w:t xml:space="preserve">XIX</w:t>
      </w:r>
      <w:r>
        <w:rPr>
          <w:rFonts w:ascii="PT Astra Serif" w:hAnsi="PT Astra Serif"/>
          <w:sz w:val="24"/>
        </w:rPr>
        <w:t xml:space="preserve"> – нач. </w:t>
      </w:r>
      <w:r>
        <w:rPr>
          <w:rFonts w:ascii="PT Astra Serif" w:hAnsi="PT Astra Serif"/>
          <w:sz w:val="24"/>
          <w:lang w:val="en-US"/>
        </w:rPr>
        <w:t xml:space="preserve">XX</w:t>
      </w:r>
      <w:r>
        <w:rPr>
          <w:rFonts w:ascii="PT Astra Serif" w:hAnsi="PT Astra Serif"/>
          <w:sz w:val="24"/>
        </w:rPr>
        <w:t xml:space="preserve"> вв.</w:t>
      </w:r>
    </w:p>
    <w:p>
      <w:pPr>
        <w:ind w:right="52"/>
        <w:jc w:val="center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  <w:bCs/>
          <w:sz w:val="20"/>
        </w:rPr>
        <w:t xml:space="preserve">(наименование объекта, местоположение границы которого описано (далее - объект))</w:t>
      </w:r>
    </w:p>
    <w:p>
      <w:pPr>
        <w:rPr>
          <w:rFonts w:ascii="PT Astra Serif" w:hAnsi="PT Astra Serif" w:eastAsia="PT Astra Serif" w:cs="PT Astra Serif"/>
          <w:sz w:val="24"/>
          <w:szCs w:val="24"/>
        </w:rPr>
      </w:pPr>
    </w:p>
    <w:p>
      <w:pPr>
        <w:rPr>
          <w:rFonts w:ascii="PT Astra Serif" w:hAnsi="PT Astra Serif" w:eastAsia="PT Astra Serif" w:cs="PT Astra Serif"/>
          <w:sz w:val="24"/>
        </w:rPr>
      </w:pPr>
    </w:p>
    <w:tbl>
      <w:tblPr>
        <w:tblW w:w="98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534"/>
        <w:gridCol w:w="4434"/>
        <w:gridCol w:w="4860"/>
      </w:tblGrid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9828" w:type="dxa"/>
            <w:gridSpan w:val="3"/>
          </w:tcPr>
          <w:p>
            <w:pPr>
              <w:spacing w:line="230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Сведения об объекте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9828" w:type="dxa"/>
            <w:gridSpan w:val="3"/>
          </w:tcPr>
          <w:p>
            <w:pPr>
              <w:spacing w:line="230" w:lineRule="atLeast"/>
              <w:jc w:val="center"/>
              <w:rPr>
                <w:rFonts w:ascii="PT Astra Serif" w:hAnsi="PT Astra Serif" w:eastAsia="PT Astra Serif" w:cs="PT Astra Serif"/>
              </w:rPr>
            </w:pP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534" w:type="dxa"/>
          </w:tcPr>
          <w:p>
            <w:pPr>
              <w:tabs>
                <w:tab w:val="left" w:pos="426"/>
              </w:tabs>
              <w:spacing w:line="230" w:lineRule="atLeast"/>
              <w:ind w:left="-142" w:right="-108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 п/п</w:t>
            </w:r>
          </w:p>
        </w:tc>
        <w:tc>
          <w:tcPr>
            <w:tcW w:w="4434" w:type="dxa"/>
          </w:tcPr>
          <w:p>
            <w:pPr>
              <w:spacing w:line="230" w:lineRule="atLeast"/>
              <w:ind w:right="-148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Характеристики объекта</w:t>
            </w:r>
          </w:p>
        </w:tc>
        <w:tc>
          <w:tcPr>
            <w:tcW w:w="4860" w:type="dxa"/>
          </w:tcPr>
          <w:p>
            <w:pPr>
              <w:spacing w:line="230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Описание характеристик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534" w:type="dxa"/>
          </w:tcPr>
          <w:p>
            <w:pPr>
              <w:spacing w:line="230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</w:p>
        </w:tc>
        <w:tc>
          <w:tcPr>
            <w:tcW w:w="4434" w:type="dxa"/>
          </w:tcPr>
          <w:p>
            <w:pPr>
              <w:spacing w:line="230" w:lineRule="atLeast"/>
              <w:ind w:right="-148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</w:p>
        </w:tc>
        <w:tc>
          <w:tcPr>
            <w:tcW w:w="4860" w:type="dxa"/>
          </w:tcPr>
          <w:p>
            <w:pPr>
              <w:spacing w:line="230" w:lineRule="atLeast"/>
              <w:ind w:right="-97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534" w:type="dxa"/>
          </w:tcPr>
          <w:p>
            <w:pPr>
              <w:spacing w:line="230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</w:p>
        </w:tc>
        <w:tc>
          <w:tcPr>
            <w:tcW w:w="4434" w:type="dxa"/>
          </w:tcPr>
          <w:p>
            <w:pPr>
              <w:spacing w:line="230" w:lineRule="atLeast"/>
              <w:ind w:right="-148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Местоположение объекта</w:t>
            </w:r>
          </w:p>
        </w:tc>
        <w:tc>
          <w:tcPr>
            <w:tcW w:w="4860" w:type="dxa"/>
          </w:tcPr>
          <w:p>
            <w:pPr>
              <w:ind w:right="-81" w:firstLine="19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ул. Дзержинского, 12 угол ул. Герцена, 42; ул. Дзержинского, 12 строение 5, 6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534" w:type="dxa"/>
          </w:tcPr>
          <w:p>
            <w:pPr>
              <w:spacing w:line="230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</w:p>
        </w:tc>
        <w:tc>
          <w:tcPr>
            <w:tcW w:w="4434" w:type="dxa"/>
          </w:tcPr>
          <w:p>
            <w:pPr>
              <w:spacing w:line="230" w:lineRule="atLeast"/>
              <w:ind w:right="-148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</w:p>
          <w:p>
            <w:pPr>
              <w:spacing w:line="230" w:lineRule="atLeast"/>
              <w:ind w:right="-148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(Р +/- Дельта Р)</w:t>
            </w:r>
          </w:p>
        </w:tc>
        <w:tc>
          <w:tcPr>
            <w:tcW w:w="4860" w:type="dxa"/>
          </w:tcPr>
          <w:p>
            <w:pPr>
              <w:spacing w:line="230" w:lineRule="atLeast"/>
              <w:rPr>
                <w:rFonts w:ascii="PT Astra Serif" w:hAnsi="PT Astra Serif"/>
                <w:sz w:val="24"/>
                <w:szCs w:val="24"/>
              </w:rPr>
            </w:pPr>
          </w:p>
          <w:p>
            <w:pPr>
              <w:spacing w:line="230" w:lineRule="atLeast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1428.86 ± 1 кв. м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534" w:type="dxa"/>
          </w:tcPr>
          <w:p>
            <w:pPr>
              <w:spacing w:line="230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</w:p>
        </w:tc>
        <w:tc>
          <w:tcPr>
            <w:tcW w:w="4434" w:type="dxa"/>
          </w:tcPr>
          <w:p>
            <w:pPr>
              <w:spacing w:line="230" w:lineRule="atLeast"/>
              <w:ind w:right="-148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Иные характеристики объекта</w:t>
            </w:r>
          </w:p>
        </w:tc>
        <w:tc>
          <w:tcPr>
            <w:tcW w:w="4860" w:type="dxa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-</w:t>
            </w:r>
          </w:p>
        </w:tc>
      </w:tr>
    </w:tbl>
    <w:p>
      <w:pPr>
        <w:spacing w:line="230" w:lineRule="atLeast"/>
        <w:rPr>
          <w:rFonts w:ascii="PT Astra Serif" w:hAnsi="PT Astra Serif" w:eastAsia="PT Astra Serif" w:cs="PT Astra Serif"/>
          <w:b/>
          <w:sz w:val="24"/>
          <w:szCs w:val="24"/>
        </w:rPr>
      </w:pPr>
    </w:p>
    <w:p>
      <w:pPr>
        <w:spacing w:line="230" w:lineRule="atLeast"/>
        <w:rPr>
          <w:rFonts w:ascii="PT Astra Serif" w:hAnsi="PT Astra Serif" w:eastAsia="PT Astra Serif" w:cs="PT Astra Serif"/>
          <w:b/>
          <w:sz w:val="24"/>
        </w:rPr>
      </w:pPr>
    </w:p>
    <w:tbl>
      <w:tblPr>
        <w:tblW w:w="98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1553"/>
        <w:gridCol w:w="1249"/>
        <w:gridCol w:w="1403"/>
        <w:gridCol w:w="2154"/>
        <w:gridCol w:w="1901"/>
        <w:gridCol w:w="1568"/>
      </w:tblGrid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9828" w:type="dxa"/>
            <w:gridSpan w:val="6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Сведения о местоположении границ объекта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9828" w:type="dxa"/>
            <w:gridSpan w:val="6"/>
          </w:tcPr>
          <w:p>
            <w:pPr>
              <w:spacing w:line="22" w:lineRule="atLeast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1. Система координат                   МСК-70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u w:val="single"/>
                <w:shd w:val="clear" w:color="auto" w:fill="ffffff"/>
              </w:rPr>
              <w:t xml:space="preserve">           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9828" w:type="dxa"/>
            <w:gridSpan w:val="6"/>
          </w:tcPr>
          <w:p>
            <w:pPr>
              <w:spacing w:line="22" w:lineRule="atLeast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2. Сведения о характерных точках границ объекта</w:t>
            </w:r>
          </w:p>
        </w:tc>
      </w:tr>
      <w:tr>
        <w:trPr>
          <w:cantSplit/>
        </w:trPr>
        <w:tblPrEx>
          <w:tblW w:w="9828" w:type="dxa"/>
          <w:tblLook w:val="04A0" w:firstRow="1" w:lastRow="0" w:firstColumn="1" w:lastColumn="0" w:noHBand="0" w:noVBand="1"/>
        </w:tblPrEx>
        <w:tc>
          <w:tcPr>
            <w:tcW w:w="1553" w:type="dxa"/>
            <w:vMerge w:val="restart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Обозначение характерных точек границ</w:t>
            </w:r>
          </w:p>
        </w:tc>
        <w:tc>
          <w:tcPr>
            <w:tcW w:w="2652" w:type="dxa"/>
            <w:gridSpan w:val="2"/>
          </w:tcPr>
          <w:p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Координаты, м</w:t>
            </w:r>
          </w:p>
        </w:tc>
        <w:tc>
          <w:tcPr>
            <w:tcW w:w="2154" w:type="dxa"/>
            <w:vMerge w:val="restart"/>
          </w:tcPr>
          <w:p>
            <w:pPr>
              <w:spacing w:line="22" w:lineRule="atLeast"/>
              <w:ind w:right="-108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Метод определения координат характерной точки</w:t>
            </w:r>
          </w:p>
        </w:tc>
        <w:tc>
          <w:tcPr>
            <w:tcW w:w="1901" w:type="dxa"/>
            <w:vMerge w:val="restart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Средняя квадратическая погрешность положения характерной точки (Mt), м</w:t>
            </w:r>
          </w:p>
        </w:tc>
        <w:tc>
          <w:tcPr>
            <w:tcW w:w="1568" w:type="dxa"/>
            <w:vMerge w:val="restart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Описание обозначения точки на местности (при наличии)</w:t>
            </w: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</w:rPr>
              <w:t xml:space="preserve"> </w:t>
            </w:r>
          </w:p>
        </w:tc>
      </w:tr>
      <w:tr>
        <w:trPr>
          <w:cantSplit/>
        </w:trPr>
        <w:tblPrEx>
          <w:tblW w:w="9828" w:type="dxa"/>
          <w:tblLook w:val="04A0" w:firstRow="1" w:lastRow="0" w:firstColumn="1" w:lastColumn="0" w:noHBand="0" w:noVBand="1"/>
        </w:tblPrEx>
        <w:tc>
          <w:tcPr>
            <w:tcW w:w="1553" w:type="dxa"/>
            <w:vMerge w:val="continue"/>
          </w:tcPr>
          <w:p>
            <w:pPr>
              <w:spacing w:line="22" w:lineRule="atLeast"/>
              <w:jc w:val="center"/>
            </w:pPr>
          </w:p>
        </w:tc>
        <w:tc>
          <w:tcPr>
            <w:tcW w:w="1249" w:type="dxa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X</w:t>
            </w:r>
          </w:p>
        </w:tc>
        <w:tc>
          <w:tcPr>
            <w:tcW w:w="1403" w:type="dxa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Y</w:t>
            </w:r>
          </w:p>
        </w:tc>
        <w:tc>
          <w:tcPr>
            <w:tcW w:w="2154" w:type="dxa"/>
            <w:vMerge w:val="continue"/>
          </w:tcPr>
          <w:p>
            <w:pPr>
              <w:spacing w:line="22" w:lineRule="atLeast"/>
              <w:ind w:right="-108"/>
              <w:jc w:val="center"/>
            </w:pPr>
          </w:p>
        </w:tc>
        <w:tc>
          <w:tcPr>
            <w:tcW w:w="1901" w:type="dxa"/>
            <w:vMerge w:val="continue"/>
          </w:tcPr>
          <w:p>
            <w:pPr>
              <w:spacing w:line="22" w:lineRule="atLeast"/>
              <w:jc w:val="center"/>
            </w:pPr>
          </w:p>
        </w:tc>
        <w:tc>
          <w:tcPr>
            <w:tcW w:w="1568" w:type="dxa"/>
            <w:vMerge w:val="continue"/>
          </w:tcPr>
          <w:p>
            <w:pPr>
              <w:spacing w:line="22" w:lineRule="atLeast"/>
              <w:jc w:val="center"/>
            </w:pP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1553" w:type="dxa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1</w:t>
            </w:r>
          </w:p>
        </w:tc>
        <w:tc>
          <w:tcPr>
            <w:tcW w:w="1249" w:type="dxa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2</w:t>
            </w:r>
          </w:p>
        </w:tc>
        <w:tc>
          <w:tcPr>
            <w:tcW w:w="1403" w:type="dxa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3</w:t>
            </w:r>
          </w:p>
        </w:tc>
        <w:tc>
          <w:tcPr>
            <w:tcW w:w="2154" w:type="dxa"/>
          </w:tcPr>
          <w:p>
            <w:pPr>
              <w:spacing w:line="22" w:lineRule="atLeast"/>
              <w:ind w:right="-108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4</w:t>
            </w:r>
          </w:p>
        </w:tc>
        <w:tc>
          <w:tcPr>
            <w:tcW w:w="1901" w:type="dxa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5</w:t>
            </w:r>
          </w:p>
        </w:tc>
        <w:tc>
          <w:tcPr>
            <w:tcW w:w="1568" w:type="dxa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6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1553" w:type="dxa"/>
          </w:tcPr>
          <w:p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 xml:space="preserve">1</w:t>
            </w:r>
          </w:p>
        </w:tc>
        <w:tc>
          <w:tcPr>
            <w:tcW w:w="1249" w:type="dxa"/>
            <w:vAlign w:val="center"/>
          </w:tcPr>
          <w:p>
            <w:pPr>
              <w:pStyle w:val="TableParagraph"/>
              <w:spacing w:line="256" w:lineRule="exact"/>
              <w:ind w:left="1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349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013.33</w:t>
            </w:r>
          </w:p>
        </w:tc>
        <w:tc>
          <w:tcPr>
            <w:tcW w:w="1403" w:type="dxa"/>
            <w:vAlign w:val="center"/>
          </w:tcPr>
          <w:p>
            <w:pPr>
              <w:pStyle w:val="TableParagraph"/>
              <w:spacing w:line="256" w:lineRule="exact"/>
              <w:ind w:left="12" w:right="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4326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188.17</w:t>
            </w:r>
          </w:p>
        </w:tc>
        <w:tc>
          <w:tcPr>
            <w:tcW w:w="2154" w:type="dxa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568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1553" w:type="dxa"/>
          </w:tcPr>
          <w:p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 xml:space="preserve">2</w:t>
            </w:r>
          </w:p>
        </w:tc>
        <w:tc>
          <w:tcPr>
            <w:tcW w:w="1249" w:type="dxa"/>
            <w:vAlign w:val="center"/>
          </w:tcPr>
          <w:p>
            <w:pPr>
              <w:pStyle w:val="TableParagraph"/>
              <w:spacing w:line="256" w:lineRule="exact"/>
              <w:ind w:left="1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349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014.18</w:t>
            </w:r>
          </w:p>
        </w:tc>
        <w:tc>
          <w:tcPr>
            <w:tcW w:w="1403" w:type="dxa"/>
            <w:vAlign w:val="center"/>
          </w:tcPr>
          <w:p>
            <w:pPr>
              <w:pStyle w:val="TableParagraph"/>
              <w:spacing w:line="256" w:lineRule="exact"/>
              <w:ind w:left="12" w:right="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4326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189.43</w:t>
            </w:r>
          </w:p>
        </w:tc>
        <w:tc>
          <w:tcPr>
            <w:tcW w:w="2154" w:type="dxa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568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1553" w:type="dxa"/>
          </w:tcPr>
          <w:p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 xml:space="preserve">3</w:t>
            </w:r>
          </w:p>
        </w:tc>
        <w:tc>
          <w:tcPr>
            <w:tcW w:w="1249" w:type="dxa"/>
            <w:vAlign w:val="center"/>
          </w:tcPr>
          <w:p>
            <w:pPr>
              <w:pStyle w:val="TableParagraph"/>
              <w:spacing w:line="258" w:lineRule="exact"/>
              <w:ind w:left="1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349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016.89</w:t>
            </w:r>
          </w:p>
        </w:tc>
        <w:tc>
          <w:tcPr>
            <w:tcW w:w="1403" w:type="dxa"/>
            <w:vAlign w:val="center"/>
          </w:tcPr>
          <w:p>
            <w:pPr>
              <w:pStyle w:val="TableParagraph"/>
              <w:spacing w:line="258" w:lineRule="exact"/>
              <w:ind w:left="12" w:right="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4326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194.28</w:t>
            </w:r>
          </w:p>
        </w:tc>
        <w:tc>
          <w:tcPr>
            <w:tcW w:w="2154" w:type="dxa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568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1553" w:type="dxa"/>
          </w:tcPr>
          <w:p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 xml:space="preserve">4</w:t>
            </w:r>
          </w:p>
        </w:tc>
        <w:tc>
          <w:tcPr>
            <w:tcW w:w="1249" w:type="dxa"/>
            <w:vAlign w:val="center"/>
          </w:tcPr>
          <w:p>
            <w:pPr>
              <w:pStyle w:val="TableParagraph"/>
              <w:spacing w:line="256" w:lineRule="exact"/>
              <w:ind w:left="1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349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017.59</w:t>
            </w:r>
          </w:p>
        </w:tc>
        <w:tc>
          <w:tcPr>
            <w:tcW w:w="1403" w:type="dxa"/>
            <w:vAlign w:val="center"/>
          </w:tcPr>
          <w:p>
            <w:pPr>
              <w:pStyle w:val="TableParagraph"/>
              <w:spacing w:line="256" w:lineRule="exact"/>
              <w:ind w:left="12" w:right="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4326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197.60</w:t>
            </w:r>
          </w:p>
        </w:tc>
        <w:tc>
          <w:tcPr>
            <w:tcW w:w="2154" w:type="dxa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568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1553" w:type="dxa"/>
          </w:tcPr>
          <w:p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</w:p>
        </w:tc>
        <w:tc>
          <w:tcPr>
            <w:tcW w:w="1249" w:type="dxa"/>
            <w:vAlign w:val="center"/>
          </w:tcPr>
          <w:p>
            <w:pPr>
              <w:pStyle w:val="TableParagraph"/>
              <w:spacing w:line="256" w:lineRule="exact"/>
              <w:ind w:left="1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349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025.17</w:t>
            </w:r>
          </w:p>
        </w:tc>
        <w:tc>
          <w:tcPr>
            <w:tcW w:w="1403" w:type="dxa"/>
            <w:vAlign w:val="center"/>
          </w:tcPr>
          <w:p>
            <w:pPr>
              <w:pStyle w:val="TableParagraph"/>
              <w:spacing w:line="256" w:lineRule="exact"/>
              <w:ind w:left="12" w:right="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4326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211.45</w:t>
            </w:r>
          </w:p>
        </w:tc>
        <w:tc>
          <w:tcPr>
            <w:tcW w:w="2154" w:type="dxa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568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1553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sz w:val="24"/>
                <w:szCs w:val="24"/>
              </w:rPr>
              <w:t xml:space="preserve">6</w:t>
            </w:r>
          </w:p>
        </w:tc>
        <w:tc>
          <w:tcPr>
            <w:tcW w:w="1249" w:type="dxa"/>
          </w:tcPr>
          <w:p>
            <w:pPr>
              <w:pStyle w:val="TableParagraph"/>
              <w:spacing w:line="258" w:lineRule="exact"/>
              <w:ind w:left="1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349029.07</w:t>
            </w:r>
          </w:p>
        </w:tc>
        <w:tc>
          <w:tcPr>
            <w:tcW w:w="1403" w:type="dxa"/>
          </w:tcPr>
          <w:p>
            <w:pPr>
              <w:pStyle w:val="TableParagraph"/>
              <w:spacing w:line="258" w:lineRule="exact"/>
              <w:ind w:left="12" w:right="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4326218.77</w:t>
            </w:r>
          </w:p>
        </w:tc>
        <w:tc>
          <w:tcPr>
            <w:tcW w:w="2154" w:type="dxa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568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1553" w:type="dxa"/>
          </w:tcPr>
          <w:p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</w:t>
            </w:r>
          </w:p>
        </w:tc>
        <w:tc>
          <w:tcPr>
            <w:tcW w:w="1249" w:type="dxa"/>
          </w:tcPr>
          <w:p>
            <w:pPr>
              <w:pStyle w:val="TableParagraph"/>
              <w:spacing w:line="258" w:lineRule="exact"/>
              <w:ind w:left="1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349020.15</w:t>
            </w:r>
          </w:p>
        </w:tc>
        <w:tc>
          <w:tcPr>
            <w:tcW w:w="1403" w:type="dxa"/>
          </w:tcPr>
          <w:p>
            <w:pPr>
              <w:pStyle w:val="TableParagraph"/>
              <w:spacing w:line="258" w:lineRule="exact"/>
              <w:ind w:left="12" w:right="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4326223.56</w:t>
            </w:r>
          </w:p>
        </w:tc>
        <w:tc>
          <w:tcPr>
            <w:tcW w:w="2154" w:type="dxa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568" w:type="dxa"/>
          </w:tcPr>
          <w:p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1553" w:type="dxa"/>
          </w:tcPr>
          <w:p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</w:t>
            </w:r>
          </w:p>
        </w:tc>
        <w:tc>
          <w:tcPr>
            <w:tcW w:w="1249" w:type="dxa"/>
          </w:tcPr>
          <w:p>
            <w:pPr>
              <w:pStyle w:val="TableParagraph"/>
              <w:spacing w:line="258" w:lineRule="exact"/>
              <w:ind w:left="1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349003.52</w:t>
            </w:r>
          </w:p>
        </w:tc>
        <w:tc>
          <w:tcPr>
            <w:tcW w:w="1403" w:type="dxa"/>
          </w:tcPr>
          <w:p>
            <w:pPr>
              <w:pStyle w:val="TableParagraph"/>
              <w:spacing w:line="258" w:lineRule="exact"/>
              <w:ind w:left="12" w:right="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4326232.75</w:t>
            </w:r>
          </w:p>
        </w:tc>
        <w:tc>
          <w:tcPr>
            <w:tcW w:w="2154" w:type="dxa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568" w:type="dxa"/>
          </w:tcPr>
          <w:p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1553" w:type="dxa"/>
          </w:tcPr>
          <w:p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</w:t>
            </w:r>
          </w:p>
        </w:tc>
        <w:tc>
          <w:tcPr>
            <w:tcW w:w="1249" w:type="dxa"/>
          </w:tcPr>
          <w:p>
            <w:pPr>
              <w:pStyle w:val="TableParagraph"/>
              <w:spacing w:line="258" w:lineRule="exact"/>
              <w:ind w:left="1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348985.67</w:t>
            </w:r>
          </w:p>
        </w:tc>
        <w:tc>
          <w:tcPr>
            <w:tcW w:w="1403" w:type="dxa"/>
          </w:tcPr>
          <w:p>
            <w:pPr>
              <w:pStyle w:val="TableParagraph"/>
              <w:spacing w:line="258" w:lineRule="exact"/>
              <w:ind w:left="12" w:right="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4326205.02</w:t>
            </w:r>
          </w:p>
        </w:tc>
        <w:tc>
          <w:tcPr>
            <w:tcW w:w="2154" w:type="dxa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568" w:type="dxa"/>
          </w:tcPr>
          <w:p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1553" w:type="dxa"/>
          </w:tcPr>
          <w:p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</w:t>
            </w:r>
          </w:p>
        </w:tc>
        <w:tc>
          <w:tcPr>
            <w:tcW w:w="1249" w:type="dxa"/>
          </w:tcPr>
          <w:p>
            <w:pPr>
              <w:pStyle w:val="TableParagraph"/>
              <w:spacing w:line="258" w:lineRule="exact"/>
              <w:ind w:left="1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348979.55</w:t>
            </w:r>
          </w:p>
        </w:tc>
        <w:tc>
          <w:tcPr>
            <w:tcW w:w="1403" w:type="dxa"/>
          </w:tcPr>
          <w:p>
            <w:pPr>
              <w:pStyle w:val="TableParagraph"/>
              <w:spacing w:line="258" w:lineRule="exact"/>
              <w:ind w:left="12" w:right="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4326194.67</w:t>
            </w:r>
          </w:p>
        </w:tc>
        <w:tc>
          <w:tcPr>
            <w:tcW w:w="2154" w:type="dxa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568" w:type="dxa"/>
          </w:tcPr>
          <w:p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1553" w:type="dxa"/>
          </w:tcPr>
          <w:p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</w:t>
            </w:r>
          </w:p>
        </w:tc>
        <w:tc>
          <w:tcPr>
            <w:tcW w:w="1249" w:type="dxa"/>
          </w:tcPr>
          <w:p>
            <w:pPr>
              <w:pStyle w:val="TableParagraph"/>
              <w:spacing w:line="258" w:lineRule="exact"/>
              <w:ind w:left="1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348979.58</w:t>
            </w:r>
          </w:p>
        </w:tc>
        <w:tc>
          <w:tcPr>
            <w:tcW w:w="1403" w:type="dxa"/>
          </w:tcPr>
          <w:p>
            <w:pPr>
              <w:pStyle w:val="TableParagraph"/>
              <w:spacing w:line="258" w:lineRule="exact"/>
              <w:ind w:left="12" w:right="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4326194.38</w:t>
            </w:r>
          </w:p>
        </w:tc>
        <w:tc>
          <w:tcPr>
            <w:tcW w:w="2154" w:type="dxa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568" w:type="dxa"/>
          </w:tcPr>
          <w:p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1553" w:type="dxa"/>
          </w:tcPr>
          <w:p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</w:t>
            </w:r>
          </w:p>
        </w:tc>
        <w:tc>
          <w:tcPr>
            <w:tcW w:w="1249" w:type="dxa"/>
          </w:tcPr>
          <w:p>
            <w:pPr>
              <w:pStyle w:val="TableParagraph"/>
              <w:spacing w:line="258" w:lineRule="exact"/>
              <w:ind w:left="1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348992.88</w:t>
            </w:r>
          </w:p>
        </w:tc>
        <w:tc>
          <w:tcPr>
            <w:tcW w:w="1403" w:type="dxa"/>
          </w:tcPr>
          <w:p>
            <w:pPr>
              <w:pStyle w:val="TableParagraph"/>
              <w:spacing w:line="258" w:lineRule="exact"/>
              <w:ind w:left="12" w:right="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4326186.45</w:t>
            </w:r>
          </w:p>
        </w:tc>
        <w:tc>
          <w:tcPr>
            <w:tcW w:w="2154" w:type="dxa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568" w:type="dxa"/>
          </w:tcPr>
          <w:p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1553" w:type="dxa"/>
          </w:tcPr>
          <w:p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</w:t>
            </w:r>
          </w:p>
        </w:tc>
        <w:tc>
          <w:tcPr>
            <w:tcW w:w="1249" w:type="dxa"/>
          </w:tcPr>
          <w:p>
            <w:pPr>
              <w:pStyle w:val="TableParagraph"/>
              <w:spacing w:line="258" w:lineRule="exact"/>
              <w:ind w:left="1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348991.92</w:t>
            </w:r>
          </w:p>
        </w:tc>
        <w:tc>
          <w:tcPr>
            <w:tcW w:w="1403" w:type="dxa"/>
          </w:tcPr>
          <w:p>
            <w:pPr>
              <w:pStyle w:val="TableParagraph"/>
              <w:spacing w:line="258" w:lineRule="exact"/>
              <w:ind w:left="12" w:right="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4326184.92</w:t>
            </w:r>
          </w:p>
        </w:tc>
        <w:tc>
          <w:tcPr>
            <w:tcW w:w="2154" w:type="dxa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568" w:type="dxa"/>
          </w:tcPr>
          <w:p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1553" w:type="dxa"/>
          </w:tcPr>
          <w:p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</w:t>
            </w:r>
          </w:p>
        </w:tc>
        <w:tc>
          <w:tcPr>
            <w:tcW w:w="1249" w:type="dxa"/>
          </w:tcPr>
          <w:p>
            <w:pPr>
              <w:pStyle w:val="TableParagraph"/>
              <w:spacing w:line="258" w:lineRule="exact"/>
              <w:ind w:left="1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348994.67</w:t>
            </w:r>
          </w:p>
        </w:tc>
        <w:tc>
          <w:tcPr>
            <w:tcW w:w="1403" w:type="dxa"/>
          </w:tcPr>
          <w:p>
            <w:pPr>
              <w:pStyle w:val="TableParagraph"/>
              <w:spacing w:line="258" w:lineRule="exact"/>
              <w:ind w:left="12" w:right="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4326183.27</w:t>
            </w:r>
          </w:p>
        </w:tc>
        <w:tc>
          <w:tcPr>
            <w:tcW w:w="2154" w:type="dxa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568" w:type="dxa"/>
          </w:tcPr>
          <w:p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1553" w:type="dxa"/>
          </w:tcPr>
          <w:p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</w:t>
            </w:r>
          </w:p>
        </w:tc>
        <w:tc>
          <w:tcPr>
            <w:tcW w:w="1249" w:type="dxa"/>
          </w:tcPr>
          <w:p>
            <w:pPr>
              <w:pStyle w:val="TableParagraph"/>
              <w:spacing w:line="258" w:lineRule="exact"/>
              <w:ind w:left="1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348995.51</w:t>
            </w:r>
          </w:p>
        </w:tc>
        <w:tc>
          <w:tcPr>
            <w:tcW w:w="1403" w:type="dxa"/>
          </w:tcPr>
          <w:p>
            <w:pPr>
              <w:pStyle w:val="TableParagraph"/>
              <w:spacing w:line="258" w:lineRule="exact"/>
              <w:ind w:left="12" w:right="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4326184.91</w:t>
            </w:r>
          </w:p>
        </w:tc>
        <w:tc>
          <w:tcPr>
            <w:tcW w:w="2154" w:type="dxa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568" w:type="dxa"/>
          </w:tcPr>
          <w:p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1553" w:type="dxa"/>
          </w:tcPr>
          <w:p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</w:t>
            </w:r>
          </w:p>
        </w:tc>
        <w:tc>
          <w:tcPr>
            <w:tcW w:w="1249" w:type="dxa"/>
          </w:tcPr>
          <w:p>
            <w:pPr>
              <w:pStyle w:val="TableParagraph"/>
              <w:spacing w:line="258" w:lineRule="exact"/>
              <w:ind w:left="1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349007.56</w:t>
            </w:r>
          </w:p>
        </w:tc>
        <w:tc>
          <w:tcPr>
            <w:tcW w:w="1403" w:type="dxa"/>
          </w:tcPr>
          <w:p>
            <w:pPr>
              <w:pStyle w:val="TableParagraph"/>
              <w:spacing w:line="258" w:lineRule="exact"/>
              <w:ind w:left="12" w:right="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4326177.73</w:t>
            </w:r>
          </w:p>
        </w:tc>
        <w:tc>
          <w:tcPr>
            <w:tcW w:w="2154" w:type="dxa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568" w:type="dxa"/>
          </w:tcPr>
          <w:p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1553" w:type="dxa"/>
          </w:tcPr>
          <w:p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</w:t>
            </w:r>
          </w:p>
        </w:tc>
        <w:tc>
          <w:tcPr>
            <w:tcW w:w="1249" w:type="dxa"/>
          </w:tcPr>
          <w:p>
            <w:pPr>
              <w:pStyle w:val="TableParagraph"/>
              <w:spacing w:line="258" w:lineRule="exact"/>
              <w:ind w:left="1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349007.79</w:t>
            </w:r>
          </w:p>
        </w:tc>
        <w:tc>
          <w:tcPr>
            <w:tcW w:w="1403" w:type="dxa"/>
          </w:tcPr>
          <w:p>
            <w:pPr>
              <w:pStyle w:val="TableParagraph"/>
              <w:spacing w:line="258" w:lineRule="exact"/>
              <w:ind w:left="12" w:right="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4326178.14</w:t>
            </w:r>
          </w:p>
        </w:tc>
        <w:tc>
          <w:tcPr>
            <w:tcW w:w="2154" w:type="dxa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568" w:type="dxa"/>
          </w:tcPr>
          <w:p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</w:p>
        </w:tc>
      </w:tr>
      <w:tr>
        <w:tblPrEx>
          <w:tblW w:w="9828" w:type="dxa"/>
          <w:tblLook w:val="04A0" w:firstRow="1" w:lastRow="0" w:firstColumn="1" w:lastColumn="0" w:noHBand="0" w:noVBand="1"/>
        </w:tblPrEx>
        <w:tc>
          <w:tcPr>
            <w:tcW w:w="1553" w:type="dxa"/>
          </w:tcPr>
          <w:p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</w:p>
        </w:tc>
        <w:tc>
          <w:tcPr>
            <w:tcW w:w="1249" w:type="dxa"/>
          </w:tcPr>
          <w:p>
            <w:pPr>
              <w:pStyle w:val="TableParagraph"/>
              <w:spacing w:line="258" w:lineRule="exact"/>
              <w:ind w:left="1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349013.33</w:t>
            </w:r>
          </w:p>
        </w:tc>
        <w:tc>
          <w:tcPr>
            <w:tcW w:w="1403" w:type="dxa"/>
          </w:tcPr>
          <w:p>
            <w:pPr>
              <w:pStyle w:val="TableParagraph"/>
              <w:spacing w:line="258" w:lineRule="exact"/>
              <w:ind w:left="12" w:right="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4326188.17</w:t>
            </w:r>
          </w:p>
        </w:tc>
        <w:tc>
          <w:tcPr>
            <w:tcW w:w="2154" w:type="dxa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568" w:type="dxa"/>
          </w:tcPr>
          <w:p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</w:p>
        </w:tc>
      </w:tr>
    </w:tbl>
    <w:p>
      <w:pPr>
        <w:rPr>
          <w:rFonts w:ascii="PT Astra Serif" w:hAnsi="PT Astra Serif" w:eastAsia="PT Astra Serif" w:cs="PT Astra Serif"/>
          <w:sz w:val="24"/>
          <w:szCs w:val="24"/>
        </w:rPr>
      </w:pPr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План границ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объекта</w:t>
      </w:r>
    </w:p>
    <w:p>
      <w:pPr>
        <w:jc w:val="center"/>
        <w:rPr>
          <w:rFonts w:ascii="PT Astra Serif" w:hAnsi="PT Astra Serif" w:eastAsia="PT Astra Serif" w:cs="PT Astra Serif"/>
          <w:sz w:val="16"/>
          <w:szCs w:val="16"/>
        </w:rPr>
      </w:pPr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493420" cy="6581775"/>
                <wp:effectExtent l="0" t="0" r="0" b="0"/>
                <wp:docPr id="2" name="Рисунок 2" descr="02Дзержинского 12 схема-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 descr="02Дзержинского 12 схема-1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507469" cy="6598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32.55pt;height:518.25pt;mso-wrap-distance-left:0.00pt;mso-wrap-distance-top:0.00pt;mso-wrap-distance-right:0.00pt;mso-wrap-distance-bottom:0.00pt;z-index:1;" stroked="f">
                <v:imagedata r:id="rId12" o:title=""/>
                <o:lock v:ext="edit" rotation="t"/>
              </v:shape>
            </w:pict>
          </mc:Fallback>
        </mc:AlternateConten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  <w:br w:type="page" w:clear="all"/>
      </w:r>
    </w:p>
    <w:p>
      <w:pPr>
        <w:rPr>
          <w:rFonts w:ascii="PT Astra Serif" w:hAnsi="PT Astra Serif" w:eastAsia="PT Astra Serif" w:cs="PT Astra Serif"/>
        </w:rPr>
      </w:pPr>
    </w:p>
    <w:p>
      <w:pPr>
        <w:jc w:val="center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Текстовое описание местоположения границ территории объекта</w:t>
      </w:r>
    </w:p>
    <w:p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 w:eastAsia="PT Astra Serif" w:cs="PT Astra Serif"/>
        </w:rPr>
      </w:pPr>
    </w:p>
    <w:tbl>
      <w:tblPr>
        <w:tblW w:w="9862" w:type="dxa"/>
        <w:tblInd w:w="-127" w:type="dxa"/>
        <w:shd w:val="clear" w:color="auto" w:fill="ffffff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1283"/>
        <w:gridCol w:w="1284"/>
        <w:gridCol w:w="7295"/>
      </w:tblGrid>
      <w:tr>
        <w:trPr>
          <w:cantSplit/>
          <w:trHeight w:val="240"/>
        </w:trPr>
        <w:tblPrEx>
          <w:tblW w:w="9862" w:type="dxa"/>
          <w:tblInd w:w="-127" w:type="dxa"/>
          <w:shd w:val="clear" w:color="auto" w:fill="ffffff"/>
          <w:tblLook w:val="04A0" w:firstRow="1" w:lastRow="0" w:firstColumn="1" w:lastColumn="0" w:noHBand="0" w:noVBand="1"/>
        </w:tblPrEx>
        <w:tc>
          <w:tcPr>
            <w:tcW w:w="256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Прохождение границы</w:t>
            </w:r>
            <w:r>
              <w:rPr>
                <w:rFonts w:ascii="PT Astra Serif" w:hAnsi="PT Astra Serif" w:eastAsia="PT Astra Serif" w:cs="PT Astra Serif"/>
                <w:vertAlign w:val="superscript"/>
              </w:rPr>
              <w:t xml:space="preserve"> </w:t>
            </w:r>
          </w:p>
        </w:tc>
        <w:tc>
          <w:tcPr>
            <w:tcW w:w="729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Описание прохождения границы</w:t>
            </w:r>
            <w:r>
              <w:rPr>
                <w:rFonts w:ascii="PT Astra Serif" w:hAnsi="PT Astra Serif" w:eastAsia="PT Astra Serif" w:cs="PT Astra Serif"/>
                <w:vertAlign w:val="superscript"/>
              </w:rPr>
              <w:t xml:space="preserve"> </w:t>
            </w:r>
          </w:p>
        </w:tc>
      </w:tr>
      <w:tr>
        <w:trPr>
          <w:cantSplit/>
        </w:trPr>
        <w:tblPrEx>
          <w:tblW w:w="9862" w:type="dxa"/>
          <w:tblInd w:w="-127" w:type="dxa"/>
          <w:shd w:val="clear" w:color="auto" w:fill="ffffff"/>
          <w:tblLook w:val="04A0" w:firstRow="1" w:lastRow="0" w:firstColumn="1" w:lastColumn="0" w:noHBand="0" w:noVBand="1"/>
        </w:tblPrEx>
        <w:tc>
          <w:tcPr>
            <w:tcW w:w="12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от точки</w:t>
            </w:r>
          </w:p>
        </w:tc>
        <w:tc>
          <w:tcPr>
            <w:tcW w:w="12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до точки</w:t>
            </w:r>
          </w:p>
        </w:tc>
        <w:tc>
          <w:tcPr>
            <w:tcW w:w="729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  <w:vAlign w:val="center"/>
          </w:tcPr>
          <w:p>
            <w:pPr>
              <w:spacing w:line="360" w:lineRule="auto"/>
            </w:pPr>
          </w:p>
        </w:tc>
      </w:tr>
      <w:tr>
        <w:tblPrEx>
          <w:tblW w:w="9862" w:type="dxa"/>
          <w:tblInd w:w="-127" w:type="dxa"/>
          <w:shd w:val="clear" w:color="auto" w:fill="ffffff"/>
          <w:tblLook w:val="04A0" w:firstRow="1" w:lastRow="0" w:firstColumn="1" w:lastColumn="0" w:noHBand="0" w:noVBand="1"/>
        </w:tblPrEx>
        <w:tc>
          <w:tcPr>
            <w:tcW w:w="12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1</w:t>
            </w:r>
          </w:p>
        </w:tc>
        <w:tc>
          <w:tcPr>
            <w:tcW w:w="12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2</w:t>
            </w:r>
          </w:p>
        </w:tc>
        <w:tc>
          <w:tcPr>
            <w:tcW w:w="72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3</w:t>
            </w:r>
          </w:p>
        </w:tc>
      </w:tr>
      <w:tr>
        <w:tblPrEx>
          <w:tblW w:w="9862" w:type="dxa"/>
          <w:tblInd w:w="-127" w:type="dxa"/>
          <w:shd w:val="clear" w:color="auto" w:fill="ffffff"/>
          <w:tblLook w:val="04A0" w:firstRow="1" w:lastRow="0" w:firstColumn="1" w:lastColumn="0" w:noHBand="0" w:noVBand="1"/>
        </w:tblPrEx>
        <w:tc>
          <w:tcPr>
            <w:tcW w:w="12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1</w:t>
            </w:r>
          </w:p>
        </w:tc>
        <w:tc>
          <w:tcPr>
            <w:tcW w:w="12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2</w:t>
            </w:r>
          </w:p>
        </w:tc>
        <w:tc>
          <w:tcPr>
            <w:tcW w:w="72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>
            <w:pPr>
              <w:pStyle w:val="empty"/>
              <w:spacing w:before="0" w:beforeAutospacing="0" w:after="0" w:afterAutospacing="0" w:line="312" w:lineRule="auto"/>
              <w:ind w:left="260"/>
              <w:jc w:val="both"/>
            </w:pPr>
            <w:r>
              <w:t xml:space="preserve">в</w:t>
            </w:r>
            <w:r>
              <w:t xml:space="preserve"> направлени</w:t>
            </w:r>
            <w:r>
              <w:t xml:space="preserve">и</w:t>
            </w:r>
            <w:r>
              <w:t xml:space="preserve"> на северо-</w:t>
            </w:r>
            <w:r>
              <w:t xml:space="preserve">восток на расстоянии 1,52 м</w:t>
            </w:r>
          </w:p>
        </w:tc>
      </w:tr>
      <w:tr>
        <w:tblPrEx>
          <w:tblW w:w="9862" w:type="dxa"/>
          <w:tblInd w:w="-127" w:type="dxa"/>
          <w:shd w:val="clear" w:color="auto" w:fill="ffffff"/>
          <w:tblLook w:val="04A0" w:firstRow="1" w:lastRow="0" w:firstColumn="1" w:lastColumn="0" w:noHBand="0" w:noVBand="1"/>
        </w:tblPrEx>
        <w:tc>
          <w:tcPr>
            <w:tcW w:w="12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2</w:t>
            </w:r>
          </w:p>
        </w:tc>
        <w:tc>
          <w:tcPr>
            <w:tcW w:w="12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3</w:t>
            </w:r>
          </w:p>
        </w:tc>
        <w:tc>
          <w:tcPr>
            <w:tcW w:w="72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>
            <w:pPr>
              <w:pStyle w:val="empty"/>
              <w:spacing w:before="0" w:beforeAutospacing="0" w:after="0" w:afterAutospacing="0" w:line="312" w:lineRule="auto"/>
              <w:ind w:left="260"/>
              <w:jc w:val="both"/>
              <w:rPr>
                <w:color w:val="c0c0c0"/>
              </w:rPr>
            </w:pPr>
            <w:r>
              <w:t xml:space="preserve">в</w:t>
            </w:r>
            <w:r>
              <w:t xml:space="preserve"> направлени</w:t>
            </w:r>
            <w:r>
              <w:t xml:space="preserve">и</w:t>
            </w:r>
            <w:r>
              <w:t xml:space="preserve"> на северо-</w:t>
            </w:r>
            <w:r>
              <w:t xml:space="preserve">восток</w:t>
            </w:r>
            <w:r>
              <w:t xml:space="preserve"> на расстоянии </w:t>
            </w:r>
            <w:r>
              <w:t xml:space="preserve">5</w:t>
            </w:r>
            <w:r>
              <w:t xml:space="preserve">,</w:t>
            </w:r>
            <w:r>
              <w:t xml:space="preserve">56 м</w:t>
            </w:r>
          </w:p>
        </w:tc>
      </w:tr>
      <w:tr>
        <w:tblPrEx>
          <w:tblW w:w="9862" w:type="dxa"/>
          <w:tblInd w:w="-127" w:type="dxa"/>
          <w:shd w:val="clear" w:color="auto" w:fill="ffffff"/>
          <w:tblLook w:val="04A0" w:firstRow="1" w:lastRow="0" w:firstColumn="1" w:lastColumn="0" w:noHBand="0" w:noVBand="1"/>
        </w:tblPrEx>
        <w:tc>
          <w:tcPr>
            <w:tcW w:w="12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3</w:t>
            </w:r>
          </w:p>
        </w:tc>
        <w:tc>
          <w:tcPr>
            <w:tcW w:w="12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4</w:t>
            </w:r>
          </w:p>
        </w:tc>
        <w:tc>
          <w:tcPr>
            <w:tcW w:w="72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>
            <w:pPr>
              <w:pStyle w:val="empty"/>
              <w:spacing w:before="0" w:beforeAutospacing="0" w:after="0" w:afterAutospacing="0" w:line="312" w:lineRule="auto"/>
              <w:ind w:left="260"/>
              <w:jc w:val="both"/>
              <w:rPr>
                <w:color w:val="c0c0c0"/>
              </w:rPr>
            </w:pPr>
            <w:r>
              <w:t xml:space="preserve">в</w:t>
            </w:r>
            <w:r>
              <w:t xml:space="preserve"> направлени</w:t>
            </w:r>
            <w:r>
              <w:t xml:space="preserve">и</w:t>
            </w:r>
            <w:r>
              <w:t xml:space="preserve"> на </w:t>
            </w:r>
            <w:r>
              <w:t xml:space="preserve">северо</w:t>
            </w:r>
            <w:r>
              <w:t xml:space="preserve">-</w:t>
            </w:r>
            <w:r>
              <w:t xml:space="preserve">восток</w:t>
            </w:r>
            <w:r>
              <w:t xml:space="preserve"> на расстоянии </w:t>
            </w:r>
            <w:r>
              <w:t xml:space="preserve">3</w:t>
            </w:r>
            <w:r>
              <w:t xml:space="preserve">,</w:t>
            </w:r>
            <w:r>
              <w:t xml:space="preserve">39 м</w:t>
            </w:r>
          </w:p>
        </w:tc>
      </w:tr>
      <w:tr>
        <w:tblPrEx>
          <w:tblW w:w="9862" w:type="dxa"/>
          <w:tblInd w:w="-127" w:type="dxa"/>
          <w:shd w:val="clear" w:color="auto" w:fill="ffffff"/>
          <w:tblLook w:val="04A0" w:firstRow="1" w:lastRow="0" w:firstColumn="1" w:lastColumn="0" w:noHBand="0" w:noVBand="1"/>
        </w:tblPrEx>
        <w:tc>
          <w:tcPr>
            <w:tcW w:w="12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4</w:t>
            </w:r>
          </w:p>
        </w:tc>
        <w:tc>
          <w:tcPr>
            <w:tcW w:w="12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5</w:t>
            </w:r>
          </w:p>
        </w:tc>
        <w:tc>
          <w:tcPr>
            <w:tcW w:w="72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  <w:rPr>
                <w:color w:val="c0c0c0"/>
              </w:rPr>
            </w:pPr>
            <w:r>
              <w:t xml:space="preserve">в</w:t>
            </w:r>
            <w:r>
              <w:t xml:space="preserve"> направлени</w:t>
            </w:r>
            <w:r>
              <w:t xml:space="preserve">и</w:t>
            </w:r>
            <w:r>
              <w:t xml:space="preserve"> на </w:t>
            </w:r>
            <w:r>
              <w:t xml:space="preserve">северо</w:t>
            </w:r>
            <w:r>
              <w:t xml:space="preserve">-</w:t>
            </w:r>
            <w:r>
              <w:t xml:space="preserve">восток</w:t>
            </w:r>
            <w:r>
              <w:t xml:space="preserve"> на расстоянии </w:t>
            </w:r>
            <w:r>
              <w:t xml:space="preserve">15</w:t>
            </w:r>
            <w:r>
              <w:t xml:space="preserve">,</w:t>
            </w:r>
            <w:r>
              <w:t xml:space="preserve">79 м</w:t>
            </w:r>
          </w:p>
        </w:tc>
      </w:tr>
      <w:tr>
        <w:tblPrEx>
          <w:tblW w:w="9862" w:type="dxa"/>
          <w:tblInd w:w="-127" w:type="dxa"/>
          <w:shd w:val="clear" w:color="auto" w:fill="ffffff"/>
          <w:tblLook w:val="04A0" w:firstRow="1" w:lastRow="0" w:firstColumn="1" w:lastColumn="0" w:noHBand="0" w:noVBand="1"/>
        </w:tblPrEx>
        <w:tc>
          <w:tcPr>
            <w:tcW w:w="12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5</w:t>
            </w:r>
          </w:p>
        </w:tc>
        <w:tc>
          <w:tcPr>
            <w:tcW w:w="12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6</w:t>
            </w:r>
          </w:p>
        </w:tc>
        <w:tc>
          <w:tcPr>
            <w:tcW w:w="72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>
            <w:pPr>
              <w:pStyle w:val="empty"/>
              <w:spacing w:before="0" w:beforeAutospacing="0" w:after="0" w:afterAutospacing="0" w:line="312" w:lineRule="auto"/>
              <w:ind w:left="260"/>
              <w:jc w:val="both"/>
            </w:pPr>
            <w:r>
              <w:t xml:space="preserve">в</w:t>
            </w:r>
            <w:r>
              <w:t xml:space="preserve"> направлени</w:t>
            </w:r>
            <w:r>
              <w:t xml:space="preserve">и</w:t>
            </w:r>
            <w:r>
              <w:t xml:space="preserve"> на северо-</w:t>
            </w:r>
            <w:r>
              <w:t xml:space="preserve">восток на расстоянии 8,29 м</w:t>
            </w:r>
          </w:p>
        </w:tc>
      </w:tr>
      <w:tr>
        <w:tblPrEx>
          <w:tblW w:w="9862" w:type="dxa"/>
          <w:tblInd w:w="-127" w:type="dxa"/>
          <w:shd w:val="clear" w:color="auto" w:fill="ffffff"/>
          <w:tblLook w:val="04A0" w:firstRow="1" w:lastRow="0" w:firstColumn="1" w:lastColumn="0" w:noHBand="0" w:noVBand="1"/>
        </w:tblPrEx>
        <w:tc>
          <w:tcPr>
            <w:tcW w:w="12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6</w:t>
            </w:r>
          </w:p>
        </w:tc>
        <w:tc>
          <w:tcPr>
            <w:tcW w:w="12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7</w:t>
            </w:r>
          </w:p>
        </w:tc>
        <w:tc>
          <w:tcPr>
            <w:tcW w:w="72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>
            <w:pPr>
              <w:pStyle w:val="empty"/>
              <w:spacing w:before="0" w:beforeAutospacing="0" w:after="0" w:afterAutospacing="0" w:line="312" w:lineRule="auto"/>
              <w:ind w:left="260"/>
              <w:jc w:val="both"/>
              <w:rPr>
                <w:color w:val="c0c0c0"/>
              </w:rPr>
            </w:pPr>
            <w:r>
              <w:t xml:space="preserve">в</w:t>
            </w:r>
            <w:r>
              <w:t xml:space="preserve"> направлени</w:t>
            </w:r>
            <w:r>
              <w:t xml:space="preserve">и</w:t>
            </w:r>
            <w:r>
              <w:t xml:space="preserve"> на </w:t>
            </w:r>
            <w:r>
              <w:t xml:space="preserve">юг</w:t>
            </w:r>
            <w:r>
              <w:t xml:space="preserve">о-</w:t>
            </w:r>
            <w:r>
              <w:t xml:space="preserve">восток</w:t>
            </w:r>
            <w:r>
              <w:t xml:space="preserve"> на расстоянии </w:t>
            </w:r>
            <w:r>
              <w:t xml:space="preserve">10</w:t>
            </w:r>
            <w:r>
              <w:t xml:space="preserve">,</w:t>
            </w:r>
            <w:r>
              <w:t xml:space="preserve">12 м</w:t>
            </w:r>
          </w:p>
        </w:tc>
      </w:tr>
      <w:tr>
        <w:tblPrEx>
          <w:tblW w:w="9862" w:type="dxa"/>
          <w:tblInd w:w="-127" w:type="dxa"/>
          <w:shd w:val="clear" w:color="auto" w:fill="ffffff"/>
          <w:tblLook w:val="04A0" w:firstRow="1" w:lastRow="0" w:firstColumn="1" w:lastColumn="0" w:noHBand="0" w:noVBand="1"/>
        </w:tblPrEx>
        <w:tc>
          <w:tcPr>
            <w:tcW w:w="12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7</w:t>
            </w:r>
          </w:p>
        </w:tc>
        <w:tc>
          <w:tcPr>
            <w:tcW w:w="12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8</w:t>
            </w:r>
          </w:p>
        </w:tc>
        <w:tc>
          <w:tcPr>
            <w:tcW w:w="72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>
            <w:pPr>
              <w:pStyle w:val="empty"/>
              <w:spacing w:before="0" w:beforeAutospacing="0" w:after="0" w:afterAutospacing="0" w:line="312" w:lineRule="auto"/>
              <w:ind w:left="260"/>
              <w:jc w:val="both"/>
              <w:rPr>
                <w:color w:val="c0c0c0"/>
              </w:rPr>
            </w:pPr>
            <w:r>
              <w:t xml:space="preserve">в</w:t>
            </w:r>
            <w:r>
              <w:t xml:space="preserve"> направлени</w:t>
            </w:r>
            <w:r>
              <w:t xml:space="preserve">и</w:t>
            </w:r>
            <w:r>
              <w:t xml:space="preserve"> на </w:t>
            </w:r>
            <w:r>
              <w:t xml:space="preserve">юго</w:t>
            </w:r>
            <w:r>
              <w:t xml:space="preserve">-</w:t>
            </w:r>
            <w:r>
              <w:t xml:space="preserve">восток</w:t>
            </w:r>
            <w:r>
              <w:t xml:space="preserve"> на расстоянии </w:t>
            </w:r>
            <w:r>
              <w:t xml:space="preserve">19</w:t>
            </w:r>
            <w:r>
              <w:t xml:space="preserve">,</w:t>
            </w:r>
            <w:r>
              <w:t xml:space="preserve">00 м</w:t>
            </w:r>
          </w:p>
        </w:tc>
      </w:tr>
      <w:tr>
        <w:tblPrEx>
          <w:tblW w:w="9862" w:type="dxa"/>
          <w:tblInd w:w="-127" w:type="dxa"/>
          <w:shd w:val="clear" w:color="auto" w:fill="ffffff"/>
          <w:tblLook w:val="04A0" w:firstRow="1" w:lastRow="0" w:firstColumn="1" w:lastColumn="0" w:noHBand="0" w:noVBand="1"/>
        </w:tblPrEx>
        <w:tc>
          <w:tcPr>
            <w:tcW w:w="12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8</w:t>
            </w:r>
          </w:p>
        </w:tc>
        <w:tc>
          <w:tcPr>
            <w:tcW w:w="12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9</w:t>
            </w:r>
          </w:p>
        </w:tc>
        <w:tc>
          <w:tcPr>
            <w:tcW w:w="72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  <w:rPr>
                <w:color w:val="c0c0c0"/>
              </w:rPr>
            </w:pPr>
            <w:r>
              <w:t xml:space="preserve">в</w:t>
            </w:r>
            <w:r>
              <w:t xml:space="preserve"> направлени</w:t>
            </w:r>
            <w:r>
              <w:t xml:space="preserve">и</w:t>
            </w:r>
            <w:r>
              <w:t xml:space="preserve"> на </w:t>
            </w:r>
            <w:r>
              <w:t xml:space="preserve">юго</w:t>
            </w:r>
            <w:r>
              <w:t xml:space="preserve">-</w:t>
            </w:r>
            <w:r>
              <w:t xml:space="preserve">запад</w:t>
            </w:r>
            <w:r>
              <w:t xml:space="preserve"> на расстоянии </w:t>
            </w:r>
            <w:r>
              <w:t xml:space="preserve">32</w:t>
            </w:r>
            <w:r>
              <w:t xml:space="preserve">,</w:t>
            </w:r>
            <w:r>
              <w:t xml:space="preserve">98 м</w:t>
            </w:r>
          </w:p>
        </w:tc>
      </w:tr>
      <w:tr>
        <w:tblPrEx>
          <w:tblW w:w="9862" w:type="dxa"/>
          <w:tblInd w:w="-127" w:type="dxa"/>
          <w:shd w:val="clear" w:color="auto" w:fill="ffffff"/>
          <w:tblLook w:val="04A0" w:firstRow="1" w:lastRow="0" w:firstColumn="1" w:lastColumn="0" w:noHBand="0" w:noVBand="1"/>
        </w:tblPrEx>
        <w:tc>
          <w:tcPr>
            <w:tcW w:w="12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9</w:t>
            </w:r>
          </w:p>
        </w:tc>
        <w:tc>
          <w:tcPr>
            <w:tcW w:w="12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10</w:t>
            </w:r>
          </w:p>
        </w:tc>
        <w:tc>
          <w:tcPr>
            <w:tcW w:w="72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>
            <w:pPr>
              <w:pStyle w:val="empty"/>
              <w:spacing w:before="0" w:beforeAutospacing="0" w:after="0" w:afterAutospacing="0" w:line="312" w:lineRule="auto"/>
              <w:ind w:left="260"/>
              <w:jc w:val="both"/>
            </w:pPr>
            <w:r>
              <w:t xml:space="preserve">в</w:t>
            </w:r>
            <w:r>
              <w:t xml:space="preserve"> направлени</w:t>
            </w:r>
            <w:r>
              <w:t xml:space="preserve">и</w:t>
            </w:r>
            <w:r>
              <w:t xml:space="preserve"> на </w:t>
            </w:r>
            <w:r>
              <w:t xml:space="preserve">юг</w:t>
            </w:r>
            <w:r>
              <w:t xml:space="preserve">о-</w:t>
            </w:r>
            <w:r>
              <w:t xml:space="preserve">восток на расстоянии 12,02 м</w:t>
            </w:r>
          </w:p>
        </w:tc>
      </w:tr>
      <w:tr>
        <w:tblPrEx>
          <w:tblW w:w="9862" w:type="dxa"/>
          <w:tblInd w:w="-127" w:type="dxa"/>
          <w:shd w:val="clear" w:color="auto" w:fill="ffffff"/>
          <w:tblLook w:val="04A0" w:firstRow="1" w:lastRow="0" w:firstColumn="1" w:lastColumn="0" w:noHBand="0" w:noVBand="1"/>
        </w:tblPrEx>
        <w:tc>
          <w:tcPr>
            <w:tcW w:w="12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10</w:t>
            </w:r>
          </w:p>
        </w:tc>
        <w:tc>
          <w:tcPr>
            <w:tcW w:w="12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11</w:t>
            </w:r>
          </w:p>
        </w:tc>
        <w:tc>
          <w:tcPr>
            <w:tcW w:w="72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>
            <w:pPr>
              <w:pStyle w:val="empty"/>
              <w:spacing w:before="0" w:beforeAutospacing="0" w:after="0" w:afterAutospacing="0" w:line="312" w:lineRule="auto"/>
              <w:ind w:left="260"/>
              <w:jc w:val="both"/>
              <w:rPr>
                <w:color w:val="c0c0c0"/>
              </w:rPr>
            </w:pPr>
            <w:r>
              <w:t xml:space="preserve">в</w:t>
            </w:r>
            <w:r>
              <w:t xml:space="preserve"> направлени</w:t>
            </w:r>
            <w:r>
              <w:t xml:space="preserve">и</w:t>
            </w:r>
            <w:r>
              <w:t xml:space="preserve"> на </w:t>
            </w:r>
            <w:r>
              <w:t xml:space="preserve">север</w:t>
            </w:r>
            <w:r>
              <w:t xml:space="preserve">о-</w:t>
            </w:r>
            <w:r>
              <w:t xml:space="preserve">запад</w:t>
            </w:r>
            <w:r>
              <w:t xml:space="preserve"> на расстоянии </w:t>
            </w:r>
            <w:r>
              <w:t xml:space="preserve">0</w:t>
            </w:r>
            <w:r>
              <w:t xml:space="preserve">,</w:t>
            </w:r>
            <w:r>
              <w:t xml:space="preserve">29 м</w:t>
            </w:r>
          </w:p>
        </w:tc>
      </w:tr>
      <w:tr>
        <w:tblPrEx>
          <w:tblW w:w="9862" w:type="dxa"/>
          <w:tblInd w:w="-127" w:type="dxa"/>
          <w:shd w:val="clear" w:color="auto" w:fill="ffffff"/>
          <w:tblLook w:val="04A0" w:firstRow="1" w:lastRow="0" w:firstColumn="1" w:lastColumn="0" w:noHBand="0" w:noVBand="1"/>
        </w:tblPrEx>
        <w:tc>
          <w:tcPr>
            <w:tcW w:w="12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11</w:t>
            </w:r>
          </w:p>
        </w:tc>
        <w:tc>
          <w:tcPr>
            <w:tcW w:w="12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12</w:t>
            </w:r>
          </w:p>
        </w:tc>
        <w:tc>
          <w:tcPr>
            <w:tcW w:w="72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>
            <w:pPr>
              <w:pStyle w:val="empty"/>
              <w:spacing w:before="0" w:beforeAutospacing="0" w:after="0" w:afterAutospacing="0" w:line="312" w:lineRule="auto"/>
              <w:ind w:left="260"/>
              <w:jc w:val="both"/>
              <w:rPr>
                <w:color w:val="c0c0c0"/>
              </w:rPr>
            </w:pPr>
            <w:r>
              <w:t xml:space="preserve">в</w:t>
            </w:r>
            <w:r>
              <w:t xml:space="preserve"> направлени</w:t>
            </w:r>
            <w:r>
              <w:t xml:space="preserve">и</w:t>
            </w:r>
            <w:r>
              <w:t xml:space="preserve"> на </w:t>
            </w:r>
            <w:r>
              <w:t xml:space="preserve">северо</w:t>
            </w:r>
            <w:r>
              <w:t xml:space="preserve">-</w:t>
            </w:r>
            <w:r>
              <w:t xml:space="preserve">восток</w:t>
            </w:r>
            <w:r>
              <w:t xml:space="preserve"> на расстоянии </w:t>
            </w:r>
            <w:r>
              <w:t xml:space="preserve">15</w:t>
            </w:r>
            <w:r>
              <w:t xml:space="preserve">,</w:t>
            </w:r>
            <w:r>
              <w:t xml:space="preserve">48 м</w:t>
            </w:r>
          </w:p>
        </w:tc>
      </w:tr>
      <w:tr>
        <w:tblPrEx>
          <w:tblW w:w="9862" w:type="dxa"/>
          <w:tblInd w:w="-127" w:type="dxa"/>
          <w:shd w:val="clear" w:color="auto" w:fill="ffffff"/>
          <w:tblLook w:val="04A0" w:firstRow="1" w:lastRow="0" w:firstColumn="1" w:lastColumn="0" w:noHBand="0" w:noVBand="1"/>
        </w:tblPrEx>
        <w:tc>
          <w:tcPr>
            <w:tcW w:w="12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12</w:t>
            </w:r>
          </w:p>
        </w:tc>
        <w:tc>
          <w:tcPr>
            <w:tcW w:w="12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13</w:t>
            </w:r>
          </w:p>
        </w:tc>
        <w:tc>
          <w:tcPr>
            <w:tcW w:w="72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  <w:rPr>
                <w:color w:val="c0c0c0"/>
              </w:rPr>
            </w:pPr>
            <w:r>
              <w:t xml:space="preserve">в</w:t>
            </w:r>
            <w:r>
              <w:t xml:space="preserve"> направлени</w:t>
            </w:r>
            <w:r>
              <w:t xml:space="preserve">и</w:t>
            </w:r>
            <w:r>
              <w:t xml:space="preserve"> на </w:t>
            </w:r>
            <w:r>
              <w:t xml:space="preserve">юго</w:t>
            </w:r>
            <w:r>
              <w:t xml:space="preserve">-</w:t>
            </w:r>
            <w:r>
              <w:t xml:space="preserve">запад</w:t>
            </w:r>
            <w:r>
              <w:t xml:space="preserve"> на расстоянии </w:t>
            </w:r>
            <w:r>
              <w:t xml:space="preserve">1</w:t>
            </w:r>
            <w:r>
              <w:t xml:space="preserve">,</w:t>
            </w:r>
            <w:r>
              <w:t xml:space="preserve">81 м</w:t>
            </w:r>
          </w:p>
        </w:tc>
      </w:tr>
      <w:tr>
        <w:tblPrEx>
          <w:tblW w:w="9862" w:type="dxa"/>
          <w:tblInd w:w="-127" w:type="dxa"/>
          <w:shd w:val="clear" w:color="auto" w:fill="ffffff"/>
          <w:tblLook w:val="04A0" w:firstRow="1" w:lastRow="0" w:firstColumn="1" w:lastColumn="0" w:noHBand="0" w:noVBand="1"/>
        </w:tblPrEx>
        <w:tc>
          <w:tcPr>
            <w:tcW w:w="12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13</w:t>
            </w:r>
          </w:p>
        </w:tc>
        <w:tc>
          <w:tcPr>
            <w:tcW w:w="12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14</w:t>
            </w:r>
          </w:p>
        </w:tc>
        <w:tc>
          <w:tcPr>
            <w:tcW w:w="72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  <w:rPr>
                <w:color w:val="c0c0c0"/>
              </w:rPr>
            </w:pPr>
            <w:r>
              <w:t xml:space="preserve">в</w:t>
            </w:r>
            <w:r>
              <w:t xml:space="preserve"> направлени</w:t>
            </w:r>
            <w:r>
              <w:t xml:space="preserve">и</w:t>
            </w:r>
            <w:r>
              <w:t xml:space="preserve"> на </w:t>
            </w:r>
            <w:r>
              <w:t xml:space="preserve">северо</w:t>
            </w:r>
            <w:r>
              <w:t xml:space="preserve">-</w:t>
            </w:r>
            <w:r>
              <w:t xml:space="preserve">восток</w:t>
            </w:r>
            <w:r>
              <w:t xml:space="preserve"> на расстоянии </w:t>
            </w:r>
            <w:r>
              <w:t xml:space="preserve">3</w:t>
            </w:r>
            <w:r>
              <w:t xml:space="preserve">,</w:t>
            </w:r>
            <w:r>
              <w:t xml:space="preserve">21 м</w:t>
            </w:r>
          </w:p>
        </w:tc>
      </w:tr>
      <w:tr>
        <w:tblPrEx>
          <w:tblW w:w="9862" w:type="dxa"/>
          <w:tblInd w:w="-127" w:type="dxa"/>
          <w:shd w:val="clear" w:color="auto" w:fill="ffffff"/>
          <w:tblLook w:val="04A0" w:firstRow="1" w:lastRow="0" w:firstColumn="1" w:lastColumn="0" w:noHBand="0" w:noVBand="1"/>
        </w:tblPrEx>
        <w:tc>
          <w:tcPr>
            <w:tcW w:w="12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14</w:t>
            </w:r>
          </w:p>
        </w:tc>
        <w:tc>
          <w:tcPr>
            <w:tcW w:w="12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15</w:t>
            </w:r>
          </w:p>
        </w:tc>
        <w:tc>
          <w:tcPr>
            <w:tcW w:w="72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>
            <w:pPr>
              <w:pStyle w:val="empty"/>
              <w:spacing w:before="0" w:beforeAutospacing="0" w:after="0" w:afterAutospacing="0" w:line="312" w:lineRule="auto"/>
              <w:ind w:left="260"/>
              <w:jc w:val="both"/>
            </w:pPr>
            <w:r>
              <w:t xml:space="preserve">в</w:t>
            </w:r>
            <w:r>
              <w:t xml:space="preserve"> направлени</w:t>
            </w:r>
            <w:r>
              <w:t xml:space="preserve">и</w:t>
            </w:r>
            <w:r>
              <w:t xml:space="preserve"> на </w:t>
            </w:r>
            <w:r>
              <w:t xml:space="preserve">северо</w:t>
            </w:r>
            <w:r>
              <w:t xml:space="preserve">-</w:t>
            </w:r>
            <w:r>
              <w:t xml:space="preserve">восток</w:t>
            </w:r>
            <w:r>
              <w:t xml:space="preserve"> </w:t>
            </w:r>
            <w:r>
              <w:t xml:space="preserve">на расстоянии 1,84 м</w:t>
            </w:r>
          </w:p>
        </w:tc>
      </w:tr>
      <w:tr>
        <w:tblPrEx>
          <w:tblW w:w="9862" w:type="dxa"/>
          <w:tblInd w:w="-127" w:type="dxa"/>
          <w:shd w:val="clear" w:color="auto" w:fill="ffffff"/>
          <w:tblLook w:val="04A0" w:firstRow="1" w:lastRow="0" w:firstColumn="1" w:lastColumn="0" w:noHBand="0" w:noVBand="1"/>
        </w:tblPrEx>
        <w:tc>
          <w:tcPr>
            <w:tcW w:w="12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15</w:t>
            </w:r>
          </w:p>
        </w:tc>
        <w:tc>
          <w:tcPr>
            <w:tcW w:w="12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15</w:t>
            </w:r>
          </w:p>
        </w:tc>
        <w:tc>
          <w:tcPr>
            <w:tcW w:w="72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>
            <w:pPr>
              <w:pStyle w:val="empty"/>
              <w:spacing w:before="0" w:beforeAutospacing="0" w:after="0" w:afterAutospacing="0" w:line="312" w:lineRule="auto"/>
              <w:ind w:left="260"/>
              <w:jc w:val="both"/>
              <w:rPr>
                <w:color w:val="c0c0c0"/>
              </w:rPr>
            </w:pPr>
            <w:r>
              <w:t xml:space="preserve">в</w:t>
            </w:r>
            <w:r>
              <w:t xml:space="preserve"> направлени</w:t>
            </w:r>
            <w:r>
              <w:t xml:space="preserve">и</w:t>
            </w:r>
            <w:r>
              <w:t xml:space="preserve"> на </w:t>
            </w:r>
            <w:r>
              <w:t xml:space="preserve">север</w:t>
            </w:r>
            <w:r>
              <w:t xml:space="preserve">о-</w:t>
            </w:r>
            <w:r>
              <w:t xml:space="preserve">запад</w:t>
            </w:r>
            <w:r>
              <w:t xml:space="preserve"> на расстоянии </w:t>
            </w:r>
            <w:r>
              <w:t xml:space="preserve">14</w:t>
            </w:r>
            <w:r>
              <w:t xml:space="preserve">,</w:t>
            </w:r>
            <w:r>
              <w:t xml:space="preserve">03 м</w:t>
            </w:r>
          </w:p>
        </w:tc>
      </w:tr>
      <w:tr>
        <w:tblPrEx>
          <w:tblW w:w="9862" w:type="dxa"/>
          <w:tblInd w:w="-127" w:type="dxa"/>
          <w:shd w:val="clear" w:color="auto" w:fill="ffffff"/>
          <w:tblLook w:val="04A0" w:firstRow="1" w:lastRow="0" w:firstColumn="1" w:lastColumn="0" w:noHBand="0" w:noVBand="1"/>
        </w:tblPrEx>
        <w:tc>
          <w:tcPr>
            <w:tcW w:w="12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16</w:t>
            </w:r>
          </w:p>
        </w:tc>
        <w:tc>
          <w:tcPr>
            <w:tcW w:w="12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17</w:t>
            </w:r>
          </w:p>
        </w:tc>
        <w:tc>
          <w:tcPr>
            <w:tcW w:w="72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>
            <w:pPr>
              <w:pStyle w:val="empty"/>
              <w:spacing w:before="0" w:beforeAutospacing="0" w:after="0" w:afterAutospacing="0" w:line="312" w:lineRule="auto"/>
              <w:ind w:left="260"/>
              <w:jc w:val="both"/>
              <w:rPr>
                <w:color w:val="c0c0c0"/>
              </w:rPr>
            </w:pPr>
            <w:r>
              <w:t xml:space="preserve">в</w:t>
            </w:r>
            <w:r>
              <w:t xml:space="preserve"> направлени</w:t>
            </w:r>
            <w:r>
              <w:t xml:space="preserve">и</w:t>
            </w:r>
            <w:r>
              <w:t xml:space="preserve"> на </w:t>
            </w:r>
            <w:r>
              <w:t xml:space="preserve">северо</w:t>
            </w:r>
            <w:r>
              <w:t xml:space="preserve">-</w:t>
            </w:r>
            <w:r>
              <w:t xml:space="preserve">восток</w:t>
            </w:r>
            <w:r>
              <w:t xml:space="preserve"> на расстоянии </w:t>
            </w:r>
            <w:r>
              <w:t xml:space="preserve">0</w:t>
            </w:r>
            <w:r>
              <w:t xml:space="preserve">,</w:t>
            </w:r>
            <w:r>
              <w:t xml:space="preserve">47 м</w:t>
            </w:r>
          </w:p>
        </w:tc>
      </w:tr>
      <w:tr>
        <w:tblPrEx>
          <w:tblW w:w="9862" w:type="dxa"/>
          <w:tblInd w:w="-127" w:type="dxa"/>
          <w:shd w:val="clear" w:color="auto" w:fill="ffffff"/>
          <w:tblLook w:val="04A0" w:firstRow="1" w:lastRow="0" w:firstColumn="1" w:lastColumn="0" w:noHBand="0" w:noVBand="1"/>
        </w:tblPrEx>
        <w:tc>
          <w:tcPr>
            <w:tcW w:w="12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17</w:t>
            </w:r>
          </w:p>
        </w:tc>
        <w:tc>
          <w:tcPr>
            <w:tcW w:w="12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ffffff" w:fill="ffffff"/>
          </w:tcPr>
          <w:p>
            <w:pPr>
              <w:pStyle w:val="empty"/>
              <w:spacing w:before="40" w:beforeAutospacing="0" w:after="40" w:afterAutospacing="0"/>
              <w:jc w:val="center"/>
            </w:pPr>
            <w:r>
              <w:t xml:space="preserve">1</w:t>
            </w:r>
          </w:p>
        </w:tc>
        <w:tc>
          <w:tcPr>
            <w:tcW w:w="72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  <w:rPr>
                <w:color w:val="c0c0c0"/>
              </w:rPr>
            </w:pPr>
            <w:r>
              <w:t xml:space="preserve">в</w:t>
            </w:r>
            <w:r>
              <w:t xml:space="preserve"> направлени</w:t>
            </w:r>
            <w:r>
              <w:t xml:space="preserve">и</w:t>
            </w:r>
            <w:r>
              <w:t xml:space="preserve"> на </w:t>
            </w:r>
            <w:r>
              <w:t xml:space="preserve">северо</w:t>
            </w:r>
            <w:r>
              <w:t xml:space="preserve">-</w:t>
            </w:r>
            <w:r>
              <w:t xml:space="preserve">восток</w:t>
            </w:r>
            <w:r>
              <w:t xml:space="preserve"> на расстоянии </w:t>
            </w:r>
            <w:r>
              <w:t xml:space="preserve">11</w:t>
            </w:r>
            <w:r>
              <w:t xml:space="preserve">,</w:t>
            </w:r>
            <w:r>
              <w:t xml:space="preserve">46 м</w:t>
            </w:r>
          </w:p>
        </w:tc>
      </w:tr>
    </w:tbl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6"/>
          <w:szCs w:val="26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br w:type="page" w:clear="all"/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№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3</w:t>
      </w:r>
    </w:p>
    <w:p>
      <w:pPr>
        <w:tabs>
          <w:tab w:val="left" w:pos="7088"/>
        </w:tabs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Комитета по охране объектов культурного наследия Томской области</w:t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07.08.2026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0086/01-07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end"/>
      </w:r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</w:p>
    <w:p>
      <w:pPr>
        <w:pStyle w:val="ListParagraph"/>
        <w:numPr>
          <w:numId w:val="14"/>
          <w:ilvl w:val="0"/>
        </w:numPr>
        <w:jc w:val="center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Предмет охраны объекта культурного наследия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регионального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значения </w:t>
      </w:r>
      <w:r>
        <w:rPr>
          <w:rFonts w:ascii="PT Astra Serif" w:hAnsi="PT Astra Serif" w:eastAsia="PT Astra Serif" w:cs="PT Astra Serif"/>
          <w:sz w:val="26"/>
          <w:szCs w:val="26"/>
        </w:rPr>
        <w:br/>
        <w:t xml:space="preserve">«</w:t>
      </w:r>
      <w:r>
        <w:rPr>
          <w:rFonts w:ascii="PT Astra Serif" w:hAnsi="PT Astra Serif"/>
          <w:sz w:val="26"/>
          <w:szCs w:val="26"/>
        </w:rPr>
        <w:t xml:space="preserve">Ансамбль городской усадьбы: 2-х этажный жилой дом «на погребах», амбары и конюшня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, кон. </w:t>
      </w:r>
      <w:r>
        <w:rPr>
          <w:rFonts w:ascii="PT Astra Serif" w:hAnsi="PT Astra Serif"/>
          <w:sz w:val="26"/>
          <w:szCs w:val="26"/>
          <w:lang w:val="en-US"/>
        </w:rPr>
        <w:t xml:space="preserve">XIX</w:t>
      </w:r>
      <w:r>
        <w:rPr>
          <w:rFonts w:ascii="PT Astra Serif" w:hAnsi="PT Astra Serif"/>
          <w:sz w:val="26"/>
          <w:szCs w:val="26"/>
        </w:rPr>
        <w:t xml:space="preserve"> – нач. </w:t>
      </w:r>
      <w:r>
        <w:rPr>
          <w:rFonts w:ascii="PT Astra Serif" w:hAnsi="PT Astra Serif"/>
          <w:sz w:val="26"/>
          <w:szCs w:val="26"/>
          <w:lang w:val="en-US"/>
        </w:rPr>
        <w:t xml:space="preserve">XX</w:t>
      </w:r>
      <w:r>
        <w:rPr>
          <w:rFonts w:ascii="PT Astra Serif" w:hAnsi="PT Astra Serif"/>
          <w:sz w:val="26"/>
          <w:szCs w:val="26"/>
        </w:rPr>
        <w:t xml:space="preserve"> вв.</w:t>
      </w:r>
      <w:r>
        <w:rPr>
          <w:rFonts w:ascii="PT Astra Serif" w:hAnsi="PT Astra Serif"/>
          <w:bCs/>
          <w:sz w:val="26"/>
          <w:szCs w:val="26"/>
        </w:rPr>
        <w:t xml:space="preserve">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по адресу: Томская область, г. 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Томск,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ул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Дзержинского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12 угол ул. Герцена, 42; ул. Дзержинского, 12 строение 5, 6</w:t>
      </w:r>
    </w:p>
    <w:p>
      <w:pPr>
        <w:jc w:val="center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pStyle w:val="ListParagraph"/>
        <w:numPr>
          <w:numId w:val="15"/>
          <w:ilvl w:val="0"/>
        </w:numPr>
        <w:tabs>
          <w:tab w:val="left" w:pos="0"/>
          <w:tab w:val="left" w:pos="180"/>
        </w:tabs>
        <w:ind w:left="0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Характеристики поверхности (геохарактеристики, ландшафтные характеристики)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:</w:t>
      </w:r>
    </w:p>
    <w:p>
      <w:pPr>
        <w:pStyle w:val="ListParagraph"/>
        <w:numPr>
          <w:numId w:val="15"/>
          <w:ilvl w:val="1"/>
        </w:numPr>
        <w:tabs>
          <w:tab w:val="left" w:pos="0"/>
          <w:tab w:val="left" w:pos="180"/>
        </w:tabs>
        <w:ind w:left="0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Культурный слой территории усадьбы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.</w:t>
      </w:r>
    </w:p>
    <w:p>
      <w:pPr>
        <w:pStyle w:val="ListParagraph"/>
        <w:numPr>
          <w:numId w:val="15"/>
          <w:ilvl w:val="0"/>
        </w:numPr>
        <w:tabs>
          <w:tab w:val="left" w:pos="0"/>
          <w:tab w:val="left" w:pos="180"/>
        </w:tabs>
        <w:ind w:left="0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Планировочные характеристики, включая:</w:t>
      </w:r>
    </w:p>
    <w:p>
      <w:pPr>
        <w:pStyle w:val="ListParagraph"/>
        <w:numPr>
          <w:numId w:val="15"/>
          <w:ilvl w:val="1"/>
        </w:numPr>
        <w:tabs>
          <w:tab w:val="left" w:pos="0"/>
          <w:tab w:val="left" w:pos="180"/>
        </w:tabs>
        <w:ind w:left="0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Местоположение объекта в границах территории выявленного объекта культурного наследия достопримечательного места «Преображенская-Профессорская слобода», в зоне расположения объектов культурного наследия;</w:t>
      </w:r>
    </w:p>
    <w:p>
      <w:pPr>
        <w:pStyle w:val="ListParagraph"/>
        <w:numPr>
          <w:numId w:val="15"/>
          <w:ilvl w:val="1"/>
        </w:numPr>
        <w:tabs>
          <w:tab w:val="left" w:pos="0"/>
          <w:tab w:val="left" w:pos="180"/>
        </w:tabs>
        <w:ind w:left="0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Местоположение объекта (земельного участка) в южной части квартала, ограниченного улицами: Дзержинского, Тверской, Герцена и переулком Нечевского, его конфигурация и габаритные размеры в исторических границах на 1930-е гг.;</w:t>
      </w:r>
    </w:p>
    <w:p>
      <w:pPr>
        <w:pStyle w:val="ListParagraph"/>
        <w:numPr>
          <w:numId w:val="15"/>
          <w:ilvl w:val="1"/>
        </w:numPr>
        <w:tabs>
          <w:tab w:val="left" w:pos="0"/>
          <w:tab w:val="left" w:pos="180"/>
        </w:tabs>
        <w:ind w:left="0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Планировочная структура Г-образного типа </w:t>
      </w: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с расположением основных строений по историческим границам усадьбы; </w:t>
      </w:r>
      <w:r>
        <w:rPr>
          <w:rFonts w:ascii="PT Astra Serif" w:hAnsi="PT Astra Serif"/>
          <w:sz w:val="26"/>
          <w:szCs w:val="26"/>
        </w:rPr>
        <w:t xml:space="preserve">исторически сложившееся направление въезда на территорию усадьбы со стороны ул. Дзержинского; принцип организации внутридворового </w:t>
      </w: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пространства.</w:t>
      </w:r>
    </w:p>
    <w:p>
      <w:pPr>
        <w:pStyle w:val="ListParagraph"/>
        <w:numPr>
          <w:numId w:val="15"/>
          <w:ilvl w:val="0"/>
        </w:numPr>
        <w:tabs>
          <w:tab w:val="left" w:pos="0"/>
          <w:tab w:val="left" w:pos="180"/>
        </w:tabs>
        <w:ind w:left="0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Историческое функциональное зонирование территории городской усадьбы на жилую (основной дом и небольшой сад) и хозяйственную (хозяйственный двор и надворные постройки) зоны.</w:t>
      </w:r>
    </w:p>
    <w:p>
      <w:pPr>
        <w:pStyle w:val="ListParagraph"/>
        <w:numPr>
          <w:numId w:val="15"/>
          <w:ilvl w:val="0"/>
        </w:numPr>
        <w:tabs>
          <w:tab w:val="left" w:pos="0"/>
          <w:tab w:val="left" w:pos="180"/>
        </w:tabs>
        <w:ind w:left="0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Объёмно-пространственные характеристики:</w:t>
      </w:r>
    </w:p>
    <w:p>
      <w:pPr>
        <w:pStyle w:val="ListParagraph"/>
        <w:numPr>
          <w:numId w:val="15"/>
          <w:ilvl w:val="1"/>
        </w:numPr>
        <w:tabs>
          <w:tab w:val="left" w:pos="0"/>
          <w:tab w:val="left" w:pos="180"/>
        </w:tabs>
        <w:ind w:left="0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Расположение главного дома на углу земельного участка с ориентацией главного и уличного фасадов по красным линиям застройки улиц Дзержинского и Герцена;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расположение надворных построек вдоль северо-западной границы земельного участка с ориентацией торцевого фасада строения конюшни по красной линии застройки улицы Дзержинского, с развитием объемов (надворных построек) в глубину двора;</w:t>
      </w:r>
    </w:p>
    <w:p>
      <w:pPr>
        <w:pStyle w:val="ListParagraph"/>
        <w:numPr>
          <w:numId w:val="15"/>
          <w:ilvl w:val="1"/>
        </w:numPr>
        <w:tabs>
          <w:tab w:val="left" w:pos="0"/>
          <w:tab w:val="left" w:pos="180"/>
        </w:tabs>
        <w:ind w:left="0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Объёмно-пространственная композиция усадьбы на период строительства (кон. XIX – нач. ХХ вв.), включая </w:t>
      </w: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габариты и высотные характеристики зданий: исторические конструкции и конфигурацию кровель главного дома и надворных построек (вальмовые, скатные), включая высотные отметки коньков и карнизных свесов, а также силуэтные характеристики усадебного комплекса, формируемые историческими соотношениями высот главного дома и надворных построек (конюшни, амбаров);</w:t>
      </w:r>
    </w:p>
    <w:p>
      <w:pPr>
        <w:pStyle w:val="ListParagraph"/>
        <w:numPr>
          <w:numId w:val="15"/>
          <w:ilvl w:val="1"/>
        </w:numPr>
        <w:tabs>
          <w:tab w:val="left" w:pos="0"/>
          <w:tab w:val="left" w:pos="180"/>
        </w:tabs>
        <w:ind w:left="0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 w:eastAsia="Calibri"/>
          <w:color w:val="000000" w:themeColor="text1"/>
          <w:sz w:val="26"/>
          <w:szCs w:val="26"/>
          <w:shd w:val="clear" w:color="auto" w:fill="ffffff"/>
        </w:rPr>
        <w:t xml:space="preserve">Секторы и направления видовых раскрытий ансамбля при его восприятии с улиц Дзержинского и Герцена, а также с территории смежных усадеб.</w:t>
      </w:r>
    </w:p>
    <w:p>
      <w:pPr>
        <w:pStyle w:val="ListParagraph"/>
        <w:numPr>
          <w:numId w:val="15"/>
          <w:ilvl w:val="0"/>
        </w:numPr>
        <w:tabs>
          <w:tab w:val="left" w:pos="0"/>
          <w:tab w:val="left" w:pos="180"/>
        </w:tabs>
        <w:ind w:left="0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Архитектурно-стилистические типологические характеристики: </w:t>
      </w:r>
    </w:p>
    <w:p>
      <w:pPr>
        <w:pStyle w:val="ListParagraph"/>
        <w:numPr>
          <w:numId w:val="15"/>
          <w:ilvl w:val="1"/>
        </w:numPr>
        <w:tabs>
          <w:tab w:val="left" w:pos="0"/>
          <w:tab w:val="left" w:pos="180"/>
        </w:tabs>
        <w:ind w:left="0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Планировка – регулярная.</w:t>
      </w:r>
    </w:p>
    <w:p>
      <w:pPr>
        <w:pStyle w:val="ListParagraph"/>
        <w:numPr>
          <w:numId w:val="15"/>
          <w:ilvl w:val="1"/>
        </w:numPr>
        <w:tabs>
          <w:tab w:val="left" w:pos="0"/>
          <w:tab w:val="left" w:pos="180"/>
        </w:tabs>
        <w:ind w:left="0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Тип застройки – городская усадьба </w:t>
      </w:r>
      <w:r>
        <w:rPr>
          <w:rFonts w:ascii="PT Astra Serif" w:hAnsi="PT Astra Serif"/>
          <w:sz w:val="26"/>
          <w:szCs w:val="26"/>
        </w:rPr>
        <w:t xml:space="preserve">кон. XIX – нач. ХХ века</w:t>
      </w:r>
      <w:r>
        <w:rPr>
          <w:rFonts w:ascii="PT Astra Serif" w:hAnsi="PT Astra Serif"/>
          <w:bCs/>
          <w:sz w:val="26"/>
          <w:szCs w:val="26"/>
        </w:rPr>
        <w:t xml:space="preserve">, в составе: главный дом (двухэтажный сруб, на кирпичном цоколе); конюшня (одноэтажный сруб) и амбары (двухэтажный сруб).</w:t>
      </w:r>
    </w:p>
    <w:p>
      <w:pPr>
        <w:pStyle w:val="ListParagraph"/>
        <w:numPr>
          <w:numId w:val="15"/>
          <w:ilvl w:val="1"/>
        </w:numPr>
        <w:tabs>
          <w:tab w:val="left" w:pos="0"/>
          <w:tab w:val="left" w:pos="180"/>
        </w:tabs>
        <w:ind w:left="0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Архитектурно-художественное оформление</w:t>
      </w:r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выполнено в едином</w:t>
      </w:r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традиционном стиле с использованием элементов резного декора.  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>
      <w:pPr>
        <w:pStyle w:val="ListParagraph"/>
        <w:numPr>
          <w:numId w:val="14"/>
          <w:ilvl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Проект предмета охраны объекта культурного наследия регионального значения «Конюшня», нач. XX в., входящего в состав объекта культурного наследия регионального значения «Ансамбль городской усадьбы: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2-х этажный жилой дом «на погребах», амбары и конюшня», кон. XIX –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нач. XX вв. по адресу: Томская область, г. Томск, ул. Дзержинского, 12 строение 5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>
      <w:pPr>
        <w:pStyle w:val="ListParagraph"/>
        <w:numPr>
          <w:numId w:val="17"/>
          <w:ilvl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180"/>
        </w:tabs>
        <w:ind w:left="0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Градостроительные характеристики:</w:t>
      </w:r>
    </w:p>
    <w:p>
      <w:pPr>
        <w:pStyle w:val="22"/>
        <w:numPr>
          <w:numId w:val="17"/>
          <w:ilvl w:val="1"/>
        </w:numPr>
        <w:tabs>
          <w:tab w:val="left" w:pos="0"/>
          <w:tab w:val="left" w:pos="142"/>
          <w:tab w:val="left" w:pos="426"/>
        </w:tabs>
        <w:spacing w:after="0" w:line="240" w:lineRule="auto"/>
        <w:ind w:left="0" w:right="63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 xml:space="preserve">Расположение строения </w:t>
      </w: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в границах территории усадьбы, в северной части участка, в строчке хозяйственных строений, формирующих внутренний двор усадьбы. </w:t>
      </w:r>
      <w:r>
        <w:rPr>
          <w:rFonts w:ascii="PT Astra Serif" w:hAnsi="PT Astra Serif"/>
          <w:sz w:val="26"/>
          <w:szCs w:val="26"/>
        </w:rPr>
        <w:t xml:space="preserve">Строение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ориентировано западным торцевым фасадом на красную линию ул.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Дзержинского, северным - вдоль границы со смежным участком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(ул. 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Дзержинского, 10).  </w:t>
      </w:r>
    </w:p>
    <w:p>
      <w:pPr>
        <w:pStyle w:val="22"/>
        <w:numPr>
          <w:numId w:val="17"/>
          <w:ilvl w:val="1"/>
        </w:numPr>
        <w:tabs>
          <w:tab w:val="left" w:pos="0"/>
          <w:tab w:val="left" w:pos="142"/>
          <w:tab w:val="left" w:pos="426"/>
        </w:tabs>
        <w:spacing w:after="0" w:line="240" w:lineRule="auto"/>
        <w:ind w:left="0" w:right="63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Габаритные размеры здания </w:t>
      </w: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5,05 х 11,65 м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и его силуэт.</w:t>
      </w:r>
    </w:p>
    <w:p>
      <w:pPr>
        <w:pStyle w:val="22"/>
        <w:numPr>
          <w:numId w:val="17"/>
          <w:ilvl w:val="1"/>
        </w:numPr>
        <w:tabs>
          <w:tab w:val="left" w:pos="0"/>
          <w:tab w:val="left" w:pos="142"/>
          <w:tab w:val="left" w:pos="426"/>
        </w:tabs>
        <w:spacing w:after="0" w:line="240" w:lineRule="auto"/>
        <w:ind w:left="0" w:right="63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Секторы и направления видовых раскрытий здания при его восприятии с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ул. Дзержинского, с дворовой территории усадьбы и с территории смежных усадеб. </w:t>
      </w:r>
    </w:p>
    <w:p>
      <w:pPr>
        <w:pStyle w:val="22"/>
        <w:numPr>
          <w:numId w:val="17"/>
          <w:ilvl w:val="0"/>
        </w:numPr>
        <w:tabs>
          <w:tab w:val="left" w:pos="0"/>
          <w:tab w:val="left" w:pos="142"/>
          <w:tab w:val="left" w:pos="426"/>
        </w:tabs>
        <w:spacing w:after="0" w:line="240" w:lineRule="auto"/>
        <w:ind w:left="0" w:right="63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Style w:val="Strong"/>
          <w:rFonts w:ascii="PT Astra Serif" w:hAnsi="PT Astra Serif" w:eastAsia="Arial"/>
          <w:b w:val="0"/>
          <w:color w:val="000000" w:themeColor="text1"/>
          <w:sz w:val="26"/>
          <w:szCs w:val="26"/>
        </w:rPr>
        <w:t xml:space="preserve">Объёмно-пространственная композиция здания на дату строительства нач. </w:t>
      </w:r>
      <w:r>
        <w:rPr>
          <w:rFonts w:ascii="PT Astra Serif" w:hAnsi="PT Astra Serif"/>
          <w:bCs/>
          <w:color w:val="000000" w:themeColor="text1"/>
          <w:sz w:val="26"/>
          <w:szCs w:val="26"/>
        </w:rPr>
        <w:t xml:space="preserve">XX в.</w:t>
      </w:r>
      <w:r>
        <w:rPr>
          <w:rStyle w:val="Strong"/>
          <w:rFonts w:ascii="PT Astra Serif" w:hAnsi="PT Astra Serif" w:eastAsia="Arial"/>
          <w:b w:val="0"/>
          <w:color w:val="000000" w:themeColor="text1"/>
          <w:sz w:val="26"/>
          <w:szCs w:val="26"/>
        </w:rPr>
        <w:t xml:space="preserve"> Габариты и конфигурация </w:t>
      </w: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здания: одноэтажное, в плане «пятистенок», вытянутое по оси запад-восток.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Высотные отметки по венчающему карнизу основного объема; высотные отметки по венчающему карнизу и по конькам кровли выступающих объемов (выполненных по типу слухового окна).</w:t>
      </w:r>
    </w:p>
    <w:p>
      <w:pPr>
        <w:pStyle w:val="22"/>
        <w:numPr>
          <w:numId w:val="17"/>
          <w:ilvl w:val="0"/>
        </w:numPr>
        <w:tabs>
          <w:tab w:val="left" w:pos="0"/>
          <w:tab w:val="left" w:pos="142"/>
          <w:tab w:val="left" w:pos="426"/>
        </w:tabs>
        <w:spacing w:after="0" w:line="240" w:lineRule="auto"/>
        <w:ind w:left="0" w:right="63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Крыша здания на дату сохранившихся элементов: ее конфигурация - односкатная с уклоном во двор, двухскатные крыши выступающих объемов, габаритные размеры и высотные отметки всех объемов. </w:t>
      </w:r>
      <w:r>
        <w:rPr>
          <w:rFonts w:ascii="PT Astra Serif" w:hAnsi="PT Astra Serif"/>
          <w:sz w:val="26"/>
          <w:szCs w:val="26"/>
        </w:rPr>
        <w:t xml:space="preserve">Вид покрытия – листовой металл с фальцовкой </w:t>
      </w:r>
      <w:r>
        <w:rPr>
          <w:rFonts w:ascii="PT Astra Serif" w:hAnsi="PT Astra Serif" w:eastAsia="Calibri"/>
          <w:color w:val="000000" w:themeColor="text1"/>
          <w:sz w:val="26"/>
          <w:szCs w:val="26"/>
        </w:rPr>
        <w:t xml:space="preserve">и окраской</w:t>
      </w:r>
      <w:r>
        <w:rPr>
          <w:rFonts w:ascii="PT Astra Serif" w:hAnsi="PT Astra Serif"/>
          <w:sz w:val="26"/>
          <w:szCs w:val="26"/>
        </w:rPr>
        <w:t xml:space="preserve">.</w:t>
      </w:r>
    </w:p>
    <w:p>
      <w:pPr>
        <w:pStyle w:val="22"/>
        <w:numPr>
          <w:numId w:val="17"/>
          <w:ilvl w:val="0"/>
        </w:numPr>
        <w:tabs>
          <w:tab w:val="left" w:pos="0"/>
          <w:tab w:val="left" w:pos="142"/>
          <w:tab w:val="left" w:pos="426"/>
        </w:tabs>
        <w:spacing w:after="0" w:line="240" w:lineRule="auto"/>
        <w:ind w:left="0" w:right="63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Композиция и архитектурно-художественное оформление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на дату </w:t>
      </w: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строительства нач. XX в.: симметричная, двухосевая композиция южного фасада с расположением входов по осям в два яруса. Архитектурное оформление в виде: треугольных фронтонов выступающих объемов (входов второго яруса) с обшивкой доской карниза и поля стены, а также свесов с пропильной резьбой в виде зубцов и полукружий.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Волоковые окна, расположенные симметрично по обе стороны от каждого дверного проема. Профильный карниз большого выноса с дощатой обшивкой основного объёма здания. Восточный, западный и северный фасады – глухие.</w:t>
      </w:r>
    </w:p>
    <w:p>
      <w:pPr>
        <w:pStyle w:val="22"/>
        <w:numPr>
          <w:numId w:val="17"/>
          <w:ilvl w:val="0"/>
        </w:numPr>
        <w:tabs>
          <w:tab w:val="left" w:pos="0"/>
          <w:tab w:val="left" w:pos="142"/>
          <w:tab w:val="left" w:pos="426"/>
        </w:tabs>
        <w:spacing w:after="0" w:line="240" w:lineRule="auto"/>
        <w:ind w:left="0" w:right="63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Местоположение, габаритные размеры и форма дверных и оконных проёмов: двери распашные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однопольные (в уровне 2-го яруса) </w:t>
      </w: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и двупольные прямоугольной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формы (в уровне 1 этажа), их местоположен</w:t>
      </w: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ие по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осям южного фасада </w:t>
      </w: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и габаритные размеры; </w:t>
      </w:r>
      <w:r>
        <w:rPr>
          <w:rFonts w:ascii="PT Astra Serif" w:hAnsi="PT Astra Serif"/>
          <w:bCs/>
          <w:color w:val="000000" w:themeColor="text1"/>
          <w:sz w:val="26"/>
          <w:szCs w:val="26"/>
          <w:shd w:val="clear" w:color="auto" w:fill="ffffff"/>
        </w:rPr>
        <w:t xml:space="preserve">волоковые окна прямоугольной формы, расположенные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симметрично по обе стороны от каждого дверного проема первого яруса.</w:t>
      </w:r>
      <w:r>
        <w:rPr>
          <w:rFonts w:ascii="PT Astra Serif" w:hAnsi="PT Astra Serif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</w:p>
    <w:p>
      <w:pPr>
        <w:pStyle w:val="22"/>
        <w:numPr>
          <w:numId w:val="17"/>
          <w:ilvl w:val="0"/>
        </w:numPr>
        <w:tabs>
          <w:tab w:val="left" w:pos="0"/>
          <w:tab w:val="left" w:pos="142"/>
          <w:tab w:val="left" w:pos="426"/>
        </w:tabs>
        <w:spacing w:after="0" w:line="240" w:lineRule="auto"/>
        <w:ind w:left="0" w:right="63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Виды отделки фасадной поверхности на дату строительства </w:t>
      </w:r>
      <w:r>
        <w:rPr>
          <w:rStyle w:val="Strong"/>
          <w:rFonts w:ascii="PT Astra Serif" w:hAnsi="PT Astra Serif" w:eastAsia="Arial"/>
          <w:b w:val="0"/>
          <w:color w:val="000000" w:themeColor="text1"/>
          <w:sz w:val="26"/>
          <w:szCs w:val="26"/>
        </w:rPr>
        <w:t xml:space="preserve">нач. </w:t>
      </w:r>
      <w:r>
        <w:rPr>
          <w:rStyle w:val="Strong"/>
          <w:rFonts w:ascii="PT Astra Serif" w:hAnsi="PT Astra Serif" w:eastAsia="Arial"/>
          <w:b w:val="0"/>
          <w:color w:val="000000" w:themeColor="text1"/>
          <w:sz w:val="26"/>
          <w:szCs w:val="26"/>
          <w:lang w:val="en-US"/>
        </w:rPr>
        <w:t xml:space="preserve">XX</w:t>
      </w:r>
      <w:r>
        <w:rPr>
          <w:rStyle w:val="Strong"/>
          <w:rFonts w:ascii="PT Astra Serif" w:hAnsi="PT Astra Serif" w:eastAsia="Arial"/>
          <w:b w:val="0"/>
          <w:color w:val="000000" w:themeColor="text1"/>
          <w:sz w:val="26"/>
          <w:szCs w:val="26"/>
        </w:rPr>
        <w:t xml:space="preserve"> в.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: </w:t>
      </w:r>
      <w:r>
        <w:rPr>
          <w:rFonts w:ascii="PT Astra Serif" w:hAnsi="PT Astra Serif"/>
          <w:sz w:val="26"/>
          <w:szCs w:val="26"/>
        </w:rPr>
        <w:t xml:space="preserve">бревенчатые стены сруба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и элементы декора (дощатая и профильная обшивка карниза)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без отделки.</w:t>
      </w:r>
    </w:p>
    <w:p>
      <w:pPr>
        <w:pStyle w:val="22"/>
        <w:numPr>
          <w:numId w:val="17"/>
          <w:ilvl w:val="0"/>
        </w:numPr>
        <w:tabs>
          <w:tab w:val="left" w:pos="0"/>
          <w:tab w:val="left" w:pos="142"/>
          <w:tab w:val="left" w:pos="426"/>
        </w:tabs>
        <w:spacing w:after="0" w:line="240" w:lineRule="auto"/>
        <w:ind w:left="0" w:right="63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Заполнение дверных и оконных проёмов на дату сохранившихся элементов: </w:t>
      </w:r>
      <w:r>
        <w:rPr>
          <w:rFonts w:ascii="PT Astra Serif" w:hAnsi="PT Astra Serif"/>
          <w:sz w:val="26"/>
          <w:szCs w:val="26"/>
        </w:rPr>
        <w:t xml:space="preserve">материал (дерево) и конструкция</w:t>
      </w: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 дверных коробок, подлинные полотна входных дверей (дощатые на шпонках); сохранившаяся историческая скобяная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фурнитура (ковка)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.</w:t>
      </w:r>
    </w:p>
    <w:p>
      <w:pPr>
        <w:pStyle w:val="22"/>
        <w:numPr>
          <w:numId w:val="17"/>
          <w:ilvl w:val="0"/>
        </w:numPr>
        <w:tabs>
          <w:tab w:val="left" w:pos="0"/>
          <w:tab w:val="left" w:pos="142"/>
          <w:tab w:val="left" w:pos="426"/>
        </w:tabs>
        <w:spacing w:after="0" w:line="240" w:lineRule="auto"/>
        <w:ind w:left="0" w:right="63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Пространственно-планировочная структура здания</w:t>
      </w:r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габаритах конструкций стен и перекрытий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на дату строительства </w:t>
      </w:r>
      <w:r>
        <w:rPr>
          <w:rStyle w:val="Strong"/>
          <w:rFonts w:ascii="PT Astra Serif" w:hAnsi="PT Astra Serif" w:eastAsia="Arial"/>
          <w:b w:val="0"/>
          <w:color w:val="000000" w:themeColor="text1"/>
          <w:sz w:val="26"/>
          <w:szCs w:val="26"/>
        </w:rPr>
        <w:t xml:space="preserve">нач. </w:t>
      </w:r>
      <w:r>
        <w:rPr>
          <w:rStyle w:val="Strong"/>
          <w:rFonts w:ascii="PT Astra Serif" w:hAnsi="PT Astra Serif" w:eastAsia="Arial"/>
          <w:b w:val="0"/>
          <w:color w:val="000000" w:themeColor="text1"/>
          <w:sz w:val="26"/>
          <w:szCs w:val="26"/>
          <w:lang w:val="en-US"/>
        </w:rPr>
        <w:t xml:space="preserve">XX</w:t>
      </w:r>
      <w:r>
        <w:rPr>
          <w:rStyle w:val="Strong"/>
          <w:rFonts w:ascii="PT Astra Serif" w:hAnsi="PT Astra Serif" w:eastAsia="Arial"/>
          <w:b w:val="0"/>
          <w:color w:val="000000" w:themeColor="text1"/>
          <w:sz w:val="26"/>
          <w:szCs w:val="26"/>
        </w:rPr>
        <w:t xml:space="preserve"> в.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>
      <w:pPr>
        <w:pStyle w:val="22"/>
        <w:numPr>
          <w:numId w:val="17"/>
          <w:ilvl w:val="0"/>
        </w:numPr>
        <w:tabs>
          <w:tab w:val="left" w:pos="0"/>
          <w:tab w:val="left" w:pos="142"/>
          <w:tab w:val="left" w:pos="426"/>
        </w:tabs>
        <w:spacing w:after="0" w:line="240" w:lineRule="auto"/>
        <w:ind w:left="0" w:right="63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Конструктивные элементы на дату</w:t>
      </w:r>
      <w:r>
        <w:rPr>
          <w:rFonts w:ascii="PT Astra Serif" w:hAnsi="PT Astra Serif"/>
          <w:b/>
          <w:color w:val="000000" w:themeColor="text1"/>
          <w:sz w:val="26"/>
          <w:szCs w:val="26"/>
        </w:rPr>
        <w:t xml:space="preserve"> </w:t>
      </w:r>
      <w:r>
        <w:rPr>
          <w:rStyle w:val="Strong"/>
          <w:rFonts w:ascii="PT Astra Serif" w:hAnsi="PT Astra Serif" w:eastAsia="Arial"/>
          <w:b w:val="0"/>
          <w:color w:val="000000" w:themeColor="text1"/>
          <w:sz w:val="26"/>
          <w:szCs w:val="26"/>
        </w:rPr>
        <w:t xml:space="preserve">строительства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нач. ХХ в</w:t>
      </w:r>
      <w:r>
        <w:rPr>
          <w:rStyle w:val="Strong"/>
          <w:rFonts w:ascii="PT Astra Serif" w:hAnsi="PT Astra Serif" w:eastAsia="Arial"/>
          <w:b w:val="0"/>
          <w:color w:val="000000" w:themeColor="text1"/>
          <w:sz w:val="26"/>
          <w:szCs w:val="26"/>
        </w:rPr>
        <w:t xml:space="preserve">.: </w:t>
      </w: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сруб «пятистенок», стены из бревен (первого этажа) и полубрёвен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(2-го яруса)</w:t>
      </w: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, рубленых «в обло», поперечные балки из бревен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стропильная конструкция из бревен в «накат» с дощатой подшивкой.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>
      <w:pPr>
        <w:pStyle w:val="ListParagraph"/>
        <w:numPr>
          <w:numId w:val="14"/>
          <w:ilvl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Проект предмета охраны объекта культурного наследия </w:t>
      </w:r>
      <w:r>
        <w:rPr>
          <w:rFonts w:ascii="PT Astra Serif" w:hAnsi="PT Astra Serif"/>
          <w:sz w:val="26"/>
          <w:szCs w:val="26"/>
        </w:rPr>
        <w:t xml:space="preserve">регионального значения </w:t>
      </w:r>
      <w:r>
        <w:rPr>
          <w:rFonts w:ascii="PT Astra Serif" w:hAnsi="PT Astra Serif"/>
          <w:sz w:val="26"/>
          <w:szCs w:val="26"/>
        </w:rPr>
        <w:t xml:space="preserve">«Амбары», нач. XX в., входящего в состав объекта культурного наследия </w:t>
      </w:r>
      <w:r>
        <w:rPr>
          <w:rFonts w:ascii="PT Astra Serif" w:hAnsi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/>
          <w:sz w:val="26"/>
          <w:szCs w:val="26"/>
        </w:rPr>
        <w:t xml:space="preserve">Ансамбль городской усадьбы: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2-х этажный жилой дом «на погребах», амбары и конюшня», кон. XIX –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нач. XX вв. по адресу: Томская область, г. Томск, </w:t>
      </w:r>
      <w:r>
        <w:rPr>
          <w:rFonts w:ascii="PT Astra Serif" w:hAnsi="PT Astra Serif"/>
          <w:sz w:val="26"/>
          <w:szCs w:val="26"/>
        </w:rPr>
        <w:t xml:space="preserve">ул. </w:t>
      </w:r>
      <w:r>
        <w:rPr>
          <w:rFonts w:ascii="PT Astra Serif" w:hAnsi="PT Astra Serif"/>
          <w:sz w:val="26"/>
          <w:szCs w:val="26"/>
        </w:rPr>
        <w:t xml:space="preserve">Дзержинского, 12 строение 6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>
      <w:pPr>
        <w:pStyle w:val="ListParagraph"/>
        <w:numPr>
          <w:numId w:val="18"/>
          <w:ilvl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180"/>
        </w:tabs>
        <w:ind w:left="0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Градостроительные характеристики:</w:t>
      </w:r>
    </w:p>
    <w:p>
      <w:pPr>
        <w:pStyle w:val="22"/>
        <w:numPr>
          <w:numId w:val="19"/>
          <w:ilvl w:val="1"/>
        </w:numPr>
        <w:spacing w:after="0" w:line="240" w:lineRule="auto"/>
        <w:ind w:left="0" w:right="63" w:firstLine="567"/>
        <w:jc w:val="both"/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Расположение здания в границах территории усадьбы, в северной части участка, в строчке хозяйственных строений, формирующих внутренний двор усадьбы. Главным юго-восточным фасадом здание ориентировано на территорию внутреннего двора, северным - вдоль границы со смежной усадьбой по ул. Дзержинского, 10.</w:t>
      </w:r>
    </w:p>
    <w:p>
      <w:pPr>
        <w:pStyle w:val="22"/>
        <w:numPr>
          <w:numId w:val="19"/>
          <w:ilvl w:val="1"/>
        </w:numPr>
        <w:spacing w:after="0" w:line="240" w:lineRule="auto"/>
        <w:ind w:left="0" w:right="63" w:firstLine="567"/>
        <w:jc w:val="both"/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Габаритные размеры здания </w:t>
      </w: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6,2 х 16,35 м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и его силуэт.</w:t>
      </w:r>
    </w:p>
    <w:p>
      <w:pPr>
        <w:pStyle w:val="22"/>
        <w:numPr>
          <w:numId w:val="19"/>
          <w:ilvl w:val="1"/>
        </w:numPr>
        <w:spacing w:after="0" w:line="240" w:lineRule="auto"/>
        <w:ind w:left="0" w:right="63" w:firstLine="567"/>
        <w:jc w:val="both"/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Секторы и направления видовых раскрытий здания при его восприятии с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улиц Дзержинского и Герцена, с дворовой территории усадьбы и с территории смежных усадеб. </w:t>
      </w:r>
    </w:p>
    <w:p>
      <w:pPr>
        <w:pStyle w:val="ConsPlusNormal"/>
        <w:numPr>
          <w:numId w:val="18"/>
          <w:ilvl w:val="0"/>
        </w:numPr>
        <w:tabs>
          <w:tab w:val="left" w:pos="360"/>
        </w:tabs>
        <w:ind w:left="0" w:firstLine="56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Style w:val="Strong"/>
          <w:rFonts w:ascii="PT Astra Serif" w:hAnsi="PT Astra Serif" w:eastAsia="Arial" w:cs="Times New Roman"/>
          <w:b w:val="0"/>
          <w:color w:val="000000" w:themeColor="text1"/>
          <w:sz w:val="26"/>
          <w:szCs w:val="26"/>
        </w:rPr>
        <w:t xml:space="preserve">Объёмно-пространственная композиция здания на дату строительства нач. </w:t>
      </w:r>
      <w:r>
        <w:rPr>
          <w:rFonts w:ascii="PT Astra Serif" w:hAnsi="PT Astra Serif" w:cs="Times New Roman"/>
          <w:bCs/>
          <w:color w:val="000000" w:themeColor="text1"/>
          <w:sz w:val="26"/>
          <w:szCs w:val="26"/>
        </w:rPr>
        <w:t xml:space="preserve">XX в.</w:t>
      </w:r>
      <w:r>
        <w:rPr>
          <w:rStyle w:val="Strong"/>
          <w:rFonts w:ascii="PT Astra Serif" w:hAnsi="PT Astra Serif" w:eastAsia="Arial" w:cs="Times New Roman"/>
          <w:b w:val="0"/>
          <w:color w:val="000000" w:themeColor="text1"/>
          <w:sz w:val="26"/>
          <w:szCs w:val="26"/>
        </w:rPr>
        <w:t xml:space="preserve"> Габариты и конфигурация </w:t>
      </w:r>
      <w:r>
        <w:rPr>
          <w:rFonts w:ascii="PT Astra Serif" w:hAnsi="PT Astra Serif" w:cs="Times New Roman"/>
          <w:color w:val="000000" w:themeColor="text1"/>
          <w:sz w:val="26"/>
          <w:szCs w:val="26"/>
          <w:shd w:val="clear" w:color="auto" w:fill="ffffff"/>
        </w:rPr>
        <w:t xml:space="preserve">здания: двухэтажное, вытянутое по оси запад-восток, прямоугольное в плане (тип «шестистенок»).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Times New Roman"/>
          <w:color w:val="000000" w:themeColor="text1"/>
          <w:sz w:val="26"/>
          <w:szCs w:val="26"/>
          <w:shd w:val="clear" w:color="auto" w:fill="ffffff"/>
        </w:rPr>
        <w:t xml:space="preserve">Высотные отметки по венчающему карнизу и коньку кровли.</w:t>
      </w:r>
    </w:p>
    <w:p>
      <w:pPr>
        <w:pStyle w:val="ConsPlusNormal"/>
        <w:numPr>
          <w:numId w:val="18"/>
          <w:ilvl w:val="0"/>
        </w:numPr>
        <w:tabs>
          <w:tab w:val="left" w:pos="360"/>
        </w:tabs>
        <w:ind w:left="0" w:firstLine="56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eastAsia="Calibri" w:cs="Times New Roman"/>
          <w:sz w:val="26"/>
          <w:szCs w:val="26"/>
          <w:lang w:eastAsia="en-US"/>
        </w:rPr>
        <w:t xml:space="preserve">Конфигурация и исторический вид крыши.</w:t>
      </w:r>
    </w:p>
    <w:p>
      <w:pPr>
        <w:pStyle w:val="ConsPlusNormal"/>
        <w:numPr>
          <w:numId w:val="18"/>
          <w:ilvl w:val="0"/>
        </w:numPr>
        <w:tabs>
          <w:tab w:val="left" w:pos="360"/>
        </w:tabs>
        <w:ind w:left="0" w:firstLine="56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Композиция и архитектурно-художественное оформление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 дату </w:t>
      </w:r>
      <w:r>
        <w:rPr>
          <w:rFonts w:ascii="PT Astra Serif" w:hAnsi="PT Astra Serif" w:cs="Times New Roman"/>
          <w:color w:val="000000" w:themeColor="text1"/>
          <w:sz w:val="26"/>
          <w:szCs w:val="26"/>
          <w:shd w:val="clear" w:color="auto" w:fill="ffffff"/>
        </w:rPr>
        <w:t xml:space="preserve">строительства нач. XX в.: трёх осевая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композиция юго-восточного фасада </w:t>
      </w: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с расположением по осям в два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яруса входов; композиция северо-восточного фасада, с расположением по центральной оконного проема (на уровне второго яруса). Северо-западный и юго-западный фасады – «глухие». Профилированный карниз боль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шого выноса с дощатой обшивкой.</w:t>
      </w:r>
    </w:p>
    <w:p>
      <w:pPr>
        <w:pStyle w:val="ConsPlusNormal"/>
        <w:numPr>
          <w:numId w:val="18"/>
          <w:ilvl w:val="0"/>
        </w:numPr>
        <w:tabs>
          <w:tab w:val="left" w:pos="360"/>
        </w:tabs>
        <w:ind w:left="0" w:firstLine="56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Местоположение, габаритные размеры и форма дверных и оконных проёмов: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двери распашные однопольные и двупольные прямоугольной формы, их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местоположение по осям </w:t>
      </w:r>
      <w:r>
        <w:rPr>
          <w:rFonts w:ascii="PT Astra Serif" w:hAnsi="PT Astra Serif"/>
          <w:sz w:val="26"/>
          <w:szCs w:val="26"/>
        </w:rPr>
        <w:t xml:space="preserve">южного фасада и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габаритные размеры. </w:t>
      </w: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Местоположение, габаритные размеры и прямоугольная форма </w:t>
      </w:r>
      <w:r>
        <w:rPr>
          <w:rFonts w:ascii="PT Astra Serif" w:hAnsi="PT Astra Serif"/>
          <w:bCs/>
          <w:color w:val="000000" w:themeColor="text1"/>
          <w:sz w:val="26"/>
          <w:szCs w:val="26"/>
          <w:shd w:val="clear" w:color="auto" w:fill="ffffff"/>
        </w:rPr>
        <w:t xml:space="preserve">волоковых окон, расположенных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симметрично по обе стороны от дверного проема первого яруса на юго-восточном фасаде. </w:t>
      </w: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Местоположение, габаритные размеры и прямоугольная форма окон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на северо-восточном фасаде и на юго-восточном фасаде (слуховые окна). </w:t>
      </w:r>
    </w:p>
    <w:p>
      <w:pPr>
        <w:pStyle w:val="ConsPlusNormal"/>
        <w:numPr>
          <w:numId w:val="18"/>
          <w:ilvl w:val="0"/>
        </w:numPr>
        <w:tabs>
          <w:tab w:val="left" w:pos="360"/>
        </w:tabs>
        <w:ind w:left="0" w:firstLine="56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Виды отделки фасадной поверхности на дату строительства здания </w:t>
      </w:r>
      <w:r>
        <w:rPr>
          <w:rStyle w:val="Strong"/>
          <w:rFonts w:ascii="PT Astra Serif" w:hAnsi="PT Astra Serif" w:eastAsia="Arial"/>
          <w:b w:val="0"/>
          <w:color w:val="000000" w:themeColor="text1"/>
          <w:sz w:val="26"/>
          <w:szCs w:val="26"/>
        </w:rPr>
        <w:t xml:space="preserve">нач. </w:t>
      </w:r>
      <w:r>
        <w:rPr>
          <w:rStyle w:val="Strong"/>
          <w:rFonts w:ascii="PT Astra Serif" w:hAnsi="PT Astra Serif" w:eastAsia="Arial"/>
          <w:b w:val="0"/>
          <w:color w:val="000000" w:themeColor="text1"/>
          <w:sz w:val="26"/>
          <w:szCs w:val="26"/>
          <w:lang w:val="en-US"/>
        </w:rPr>
        <w:t xml:space="preserve">XX</w:t>
      </w:r>
      <w:r>
        <w:rPr>
          <w:rStyle w:val="Strong"/>
          <w:rFonts w:ascii="PT Astra Serif" w:hAnsi="PT Astra Serif" w:eastAsia="Arial"/>
          <w:b w:val="0"/>
          <w:color w:val="000000" w:themeColor="text1"/>
          <w:sz w:val="26"/>
          <w:szCs w:val="26"/>
        </w:rPr>
        <w:t xml:space="preserve"> в</w:t>
      </w:r>
      <w:r>
        <w:rPr>
          <w:rStyle w:val="Strong"/>
          <w:rFonts w:ascii="PT Astra Serif" w:hAnsi="PT Astra Serif" w:eastAsia="Arial"/>
          <w:b w:val="0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: бревенчатые стены сруба и элементы декора (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дощатая и профильная обшивка карниза и обшивка фронтонов доской)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без отделки.</w:t>
      </w:r>
    </w:p>
    <w:p>
      <w:pPr>
        <w:pStyle w:val="ConsPlusNormal"/>
        <w:numPr>
          <w:numId w:val="18"/>
          <w:ilvl w:val="0"/>
        </w:numPr>
        <w:tabs>
          <w:tab w:val="left" w:pos="360"/>
        </w:tabs>
        <w:ind w:left="0" w:firstLine="56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Заполнение дверных и оконных проёмов на дату сохранившихся элементов: </w:t>
      </w:r>
      <w:r>
        <w:rPr>
          <w:rFonts w:ascii="PT Astra Serif" w:hAnsi="PT Astra Serif"/>
          <w:sz w:val="26"/>
          <w:szCs w:val="26"/>
        </w:rPr>
        <w:t xml:space="preserve">материал (дерево) и конструкция</w:t>
      </w: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 дверных коробок, подлинные полотна входных дверей (дощатые на шпонках); сохранившаяся историческая скобяная фурнитура. Подлинные элементы заполнения оконных проемов: решетка из кованого полосового железа на оконном проеме восточного фасада.</w:t>
      </w:r>
    </w:p>
    <w:p>
      <w:pPr>
        <w:pStyle w:val="ConsPlusNormal"/>
        <w:numPr>
          <w:numId w:val="18"/>
          <w:ilvl w:val="0"/>
        </w:numPr>
        <w:tabs>
          <w:tab w:val="left" w:pos="360"/>
        </w:tabs>
        <w:ind w:left="0" w:firstLine="56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Пространственно-планировочная структура здания в габаритах конструкций стен и перекрытий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на дату строительства здания </w:t>
      </w:r>
      <w:r>
        <w:rPr>
          <w:rStyle w:val="Strong"/>
          <w:rFonts w:ascii="PT Astra Serif" w:hAnsi="PT Astra Serif" w:eastAsia="Arial"/>
          <w:b w:val="0"/>
          <w:color w:val="000000" w:themeColor="text1"/>
          <w:sz w:val="26"/>
          <w:szCs w:val="26"/>
        </w:rPr>
        <w:t xml:space="preserve">нач. </w:t>
      </w:r>
      <w:r>
        <w:rPr>
          <w:rStyle w:val="Strong"/>
          <w:rFonts w:ascii="PT Astra Serif" w:hAnsi="PT Astra Serif" w:eastAsia="Arial"/>
          <w:b w:val="0"/>
          <w:color w:val="000000" w:themeColor="text1"/>
          <w:sz w:val="26"/>
          <w:szCs w:val="26"/>
          <w:lang w:val="en-US"/>
        </w:rPr>
        <w:t xml:space="preserve">XX</w:t>
      </w:r>
      <w:r>
        <w:rPr>
          <w:rStyle w:val="Strong"/>
          <w:rFonts w:ascii="PT Astra Serif" w:hAnsi="PT Astra Serif" w:eastAsia="Arial"/>
          <w:b w:val="0"/>
          <w:color w:val="000000" w:themeColor="text1"/>
          <w:sz w:val="26"/>
          <w:szCs w:val="26"/>
        </w:rPr>
        <w:t xml:space="preserve"> в.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>
      <w:pPr>
        <w:pStyle w:val="ConsPlusNormal"/>
        <w:numPr>
          <w:numId w:val="18"/>
          <w:ilvl w:val="0"/>
        </w:numPr>
        <w:tabs>
          <w:tab w:val="left" w:pos="360"/>
        </w:tabs>
        <w:ind w:left="0" w:firstLine="56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Конструктивные элементы на дату</w:t>
      </w:r>
      <w:r>
        <w:rPr>
          <w:rFonts w:ascii="PT Astra Serif" w:hAnsi="PT Astra Serif"/>
          <w:b/>
          <w:color w:val="000000" w:themeColor="text1"/>
          <w:sz w:val="26"/>
          <w:szCs w:val="26"/>
        </w:rPr>
        <w:t xml:space="preserve"> </w:t>
      </w:r>
      <w:r>
        <w:rPr>
          <w:rStyle w:val="Strong"/>
          <w:rFonts w:ascii="PT Astra Serif" w:hAnsi="PT Astra Serif" w:eastAsia="Arial"/>
          <w:b w:val="0"/>
          <w:color w:val="000000" w:themeColor="text1"/>
          <w:sz w:val="26"/>
          <w:szCs w:val="26"/>
        </w:rPr>
        <w:t xml:space="preserve">строительства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нач. ХХ в</w:t>
      </w:r>
      <w:r>
        <w:rPr>
          <w:rStyle w:val="Strong"/>
          <w:rFonts w:ascii="PT Astra Serif" w:hAnsi="PT Astra Serif" w:eastAsia="Arial"/>
          <w:b w:val="0"/>
          <w:color w:val="000000" w:themeColor="text1"/>
          <w:sz w:val="26"/>
          <w:szCs w:val="26"/>
        </w:rPr>
        <w:t xml:space="preserve">.: </w:t>
      </w:r>
      <w:r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сруб «шестистенок», стены из бревен (первого этажа) и полубрёвен (второго этажа), рубленых «в обло», поперечные балки из брёвен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.</w:t>
      </w:r>
      <w:r>
        <w:rPr>
          <w:rFonts w:ascii="PT Astra Serif" w:hAnsi="PT Astra Serif"/>
          <w:color w:val="a6a6a6" w:themeColor="background1" w:themeShade="A6"/>
          <w:sz w:val="26"/>
          <w:szCs w:val="26"/>
        </w:rPr>
        <w:t xml:space="preserve"> 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  <w:br w:type="page" w:clear="all"/>
      </w: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4814" w:type="dxa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</w:p>
        </w:tc>
        <w:tc>
          <w:tcPr>
            <w:tcW w:w="4814" w:type="dxa"/>
          </w:tcPr>
          <w:p>
            <w:pPr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Приложение </w:t>
            </w:r>
          </w:p>
          <w:p>
            <w:pPr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к Предмету охраны объекта культурного наследия </w:t>
            </w:r>
            <w:r>
              <w:rPr>
                <w:rFonts w:ascii="PT Astra Serif" w:hAnsi="PT Astra Serif" w:eastAsia="PT Astra Serif" w:cs="PT Astra Serif"/>
              </w:rPr>
              <w:t xml:space="preserve">регионального</w:t>
            </w:r>
            <w:r>
              <w:rPr>
                <w:rFonts w:ascii="PT Astra Serif" w:hAnsi="PT Astra Serif" w:eastAsia="PT Astra Serif" w:cs="PT Astra Serif"/>
              </w:rPr>
              <w:t xml:space="preserve"> значения «</w:t>
            </w:r>
            <w:r>
              <w:rPr>
                <w:rFonts w:ascii="PT Astra Serif" w:hAnsi="PT Astra Serif" w:eastAsia="PT Astra Serif" w:cs="PT Astra Serif"/>
              </w:rPr>
              <w:t xml:space="preserve">Ансамбль городской усадьбы: 2-х этажный жилой дом «на погребах», амбары и конюшня», кон. Х</w:t>
            </w:r>
            <w:r>
              <w:rPr>
                <w:rFonts w:ascii="PT Astra Serif" w:hAnsi="PT Astra Serif" w:eastAsia="PT Astra Serif" w:cs="PT Astra Serif"/>
                <w:lang w:val="en-US"/>
              </w:rPr>
              <w:t xml:space="preserve">I</w:t>
            </w:r>
            <w:r>
              <w:rPr>
                <w:rFonts w:ascii="PT Astra Serif" w:hAnsi="PT Astra Serif" w:eastAsia="PT Astra Serif" w:cs="PT Astra Serif"/>
              </w:rPr>
              <w:t xml:space="preserve">Х - </w:t>
            </w:r>
            <w:r>
              <w:rPr>
                <w:bCs/>
              </w:rPr>
              <w:t xml:space="preserve">нач. XX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в</w:t>
            </w:r>
            <w:r>
              <w:rPr>
                <w:bCs/>
              </w:rPr>
              <w:t xml:space="preserve">в., по адресу: Томская область, г. Томск, </w:t>
            </w:r>
            <w:r>
              <w:rPr>
                <w:bCs/>
              </w:rPr>
              <w:t xml:space="preserve">ул</w:t>
            </w:r>
            <w:r>
              <w:rPr>
                <w:bCs/>
              </w:rPr>
              <w:t xml:space="preserve">.</w:t>
            </w:r>
            <w:r>
              <w:rPr>
                <w:bCs/>
              </w:rPr>
              <w:t xml:space="preserve"> </w:t>
            </w:r>
            <w:r>
              <w:rPr>
                <w:bCs/>
              </w:rPr>
              <w:t xml:space="preserve">Дзержинского</w:t>
            </w:r>
            <w:r>
              <w:rPr>
                <w:bCs/>
              </w:rPr>
              <w:t xml:space="preserve">, </w:t>
            </w:r>
            <w:r>
              <w:rPr>
                <w:bCs/>
              </w:rPr>
              <w:t xml:space="preserve">12 угол ул. Герцена, 42; ул.</w:t>
            </w:r>
            <w:r>
              <w:rPr>
                <w:bCs/>
              </w:rPr>
              <w:t xml:space="preserve"> </w:t>
            </w:r>
            <w:r>
              <w:rPr>
                <w:bCs/>
              </w:rPr>
              <w:t xml:space="preserve">Дзержинского, 12 строение 5, 6</w:t>
            </w:r>
          </w:p>
        </w:tc>
      </w:tr>
    </w:tbl>
    <w:p>
      <w:pPr>
        <w:jc w:val="center"/>
        <w:rPr>
          <w:rFonts w:ascii="PT Astra Serif" w:hAnsi="PT Astra Serif"/>
          <w:sz w:val="12"/>
          <w:szCs w:val="12"/>
        </w:rPr>
      </w:pPr>
    </w:p>
    <w:p>
      <w:pPr>
        <w:spacing w:after="60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Фотографические изображения</w:t>
      </w:r>
      <w:r>
        <w:rPr>
          <w:rFonts w:ascii="PT Astra Serif" w:hAnsi="PT Astra Serif"/>
          <w:b/>
          <w:sz w:val="24"/>
          <w:szCs w:val="24"/>
        </w:rPr>
        <w:t xml:space="preserve"> объекта культурного наследия</w:t>
      </w:r>
    </w:p>
    <w:p>
      <w:pPr>
        <w:ind w:left="-180"/>
        <w:jc w:val="center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Авторы снимков: начальник ОГАУК «Центр по охране памятников» Яблонская М.А., архитектор 1 категории ОГАУК «Центр по охране памятников», Пчелинцева А.В., </w:t>
      </w:r>
    </w:p>
    <w:p>
      <w:pPr>
        <w:ind w:left="-180"/>
        <w:jc w:val="center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дата съёмки: 12.03.2026-26.05.2026</w:t>
      </w:r>
    </w:p>
    <w:p>
      <w:pPr>
        <w:spacing w:after="60"/>
        <w:jc w:val="center"/>
        <w:rPr>
          <w:rFonts w:ascii="PT Astra Serif" w:hAnsi="PT Astra Serif"/>
          <w:sz w:val="16"/>
          <w:szCs w:val="16"/>
        </w:rPr>
      </w:pPr>
    </w:p>
    <w:p>
      <w:pPr>
        <w:jc w:val="center"/>
        <w:rPr>
          <w:b/>
          <w:highlight w:val="yellow"/>
        </w:rPr>
      </w:pPr>
      <w:r>
        <w:rPr>
          <w:b/>
          <w:color w:val="ff0000"/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47657" cy="3134776"/>
                <wp:effectExtent l="0" t="0" r="5715" b="8890"/>
                <wp:docPr id="3" name="Рисунок 3" descr="Y:\АРХИВ (ФОТО ПАМЯТНИКИ)\АРХИВ (ФОТО ПАМЯТНИКИ)\Дзержинского, 12\2022_11_01 Яблонская\IMG_686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2" descr="Y:\АРХИВ (ФОТО ПАМЯТНИКИ)\АРХИВ (ФОТО ПАМЯТНИКИ)\Дзержинского, 12\2022_11_01 Яблонская\IMG_6864.JPG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749891" cy="3135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452.57pt;height:246.83pt;mso-wrap-distance-left:0.00pt;mso-wrap-distance-top:0.00pt;mso-wrap-distance-right:0.00pt;mso-wrap-distance-bottom:0.00pt;z-index:1;" stroked="f">
                <v:imagedata r:id="rId13" o:title=""/>
                <o:lock v:ext="edit" rotation="t"/>
              </v:shape>
            </w:pict>
          </mc:Fallback>
        </mc:AlternateContent>
      </w:r>
    </w:p>
    <w:p>
      <w:pPr>
        <w:jc w:val="center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Видовая точка № 1</w:t>
      </w:r>
      <w:r>
        <w:rPr>
          <w:rFonts w:ascii="PT Astra Serif" w:hAnsi="PT Astra Serif"/>
          <w:bCs/>
          <w:sz w:val="24"/>
          <w:szCs w:val="24"/>
        </w:rPr>
        <w:t xml:space="preserve">. </w:t>
      </w:r>
      <w:r>
        <w:rPr>
          <w:rFonts w:ascii="PT Astra Serif" w:hAnsi="PT Astra Serif"/>
          <w:bCs/>
          <w:sz w:val="24"/>
          <w:szCs w:val="24"/>
        </w:rPr>
        <w:t xml:space="preserve">Общий вид усадьбы с ул. Дзержинского  </w:t>
      </w:r>
    </w:p>
    <w:p>
      <w:pPr>
        <w:jc w:val="center"/>
        <w:rPr>
          <w:rFonts w:ascii="PT Astra Serif" w:hAnsi="PT Astra Serif"/>
          <w:bCs/>
          <w:sz w:val="24"/>
          <w:szCs w:val="24"/>
        </w:rPr>
      </w:pPr>
    </w:p>
    <w:p>
      <w:pPr>
        <w:jc w:val="center"/>
        <w:rPr>
          <w:bCs/>
          <w:sz w:val="24"/>
          <w:szCs w:val="24"/>
        </w:rPr>
      </w:pPr>
      <w:r>
        <w:rPr>
          <w:b/>
          <w:color w:val="ff0000"/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60720" cy="2834640"/>
                <wp:effectExtent l="0" t="0" r="0" b="3810"/>
                <wp:docPr id="4" name="Рисунок 29" descr="C:\Users\ktr\Desktop\Рачковская (раб)\Дзержинского 12 анс\фото\0457b79b-5406-43ef-a0be-4a33bd9a62c5.jf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Picture 2" descr="C:\Users\ktr\Desktop\Рачковская (раб)\Дзержинского 12 анс\фото\0457b79b-5406-43ef-a0be-4a33bd9a62c5.jfif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14"/>
                        <a:srcRect l="-2" r="-56"/>
                        <a:stretch/>
                      </pic:blipFill>
                      <pic:spPr bwMode="auto">
                        <a:xfrm>
                          <a:off x="0" y="0"/>
                          <a:ext cx="5762963" cy="28357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width:453.60pt;height:223.20pt;mso-wrap-distance-left:0.00pt;mso-wrap-distance-top:0.00pt;mso-wrap-distance-right:0.00pt;mso-wrap-distance-bottom:0.00pt;z-index:1;" stroked="f">
                <v:imagedata r:id="rId14" o:title=""/>
                <o:lock v:ext="edit" rotation="t"/>
              </v:shape>
            </w:pict>
          </mc:Fallback>
        </mc:AlternateContent>
      </w:r>
    </w:p>
    <w:p>
      <w:pPr>
        <w:jc w:val="center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Видовая точка № 2. Общий вид усадьбы с ул. Герцена  </w:t>
      </w:r>
    </w:p>
    <w:p>
      <w:pPr>
        <w:jc w:val="center"/>
        <w:rPr>
          <w:bCs/>
          <w:sz w:val="24"/>
          <w:szCs w:val="24"/>
        </w:rPr>
      </w:pPr>
    </w:p>
    <w:p>
      <w:pPr>
        <w:spacing w:after="60"/>
        <w:jc w:val="center"/>
        <w:rPr>
          <w:rFonts w:ascii="PT Astra Serif" w:hAnsi="PT Astra Serif"/>
          <w:b/>
          <w:sz w:val="24"/>
          <w:szCs w:val="24"/>
        </w:rPr>
      </w:pPr>
      <w:r>
        <w:rPr>
          <w:bCs/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60000" cy="4320144"/>
                <wp:effectExtent l="0" t="0" r="0" b="4445"/>
                <wp:docPr id="5" name="Рисунок 5" descr="C:\Users\ktr\Desktop\Рачковская (раб)\Дзержинского 12 анс\фото\02Дзержинского 12 схема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3" descr="C:\Users\ktr\Desktop\Рачковская (раб)\Дзержинского 12 анс\фото\02Дзержинского 12 схема-1.jpg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760000" cy="43201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width:453.54pt;height:340.17pt;mso-wrap-distance-left:0.00pt;mso-wrap-distance-top:0.00pt;mso-wrap-distance-right:0.00pt;mso-wrap-distance-bottom:0.00pt;z-index:1;" stroked="f">
                <v:imagedata r:id="rId15" o:title=""/>
                <o:lock v:ext="edit" rotation="t"/>
              </v:shape>
            </w:pict>
          </mc:Fallback>
        </mc:AlternateContent>
      </w:r>
    </w:p>
    <w:p>
      <w:pPr>
        <w:jc w:val="center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Видовая точка № 3. Общий вид усадьбы с ул. Герцена  </w:t>
      </w:r>
    </w:p>
    <w:p>
      <w:pPr>
        <w:jc w:val="center"/>
        <w:rPr>
          <w:rFonts w:ascii="PT Astra Serif" w:hAnsi="PT Astra Serif"/>
          <w:bCs/>
          <w:sz w:val="24"/>
          <w:szCs w:val="24"/>
        </w:rPr>
      </w:pPr>
    </w:p>
    <w:p>
      <w:pPr>
        <w:jc w:val="center"/>
        <w:rPr>
          <w:rFonts w:ascii="PT Astra Serif" w:hAnsi="PT Astra Serif"/>
        </w:rPr>
      </w:pPr>
      <w:r>
        <w:rPr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59450" cy="3523947"/>
                <wp:effectExtent l="0" t="0" r="0" b="635"/>
                <wp:docPr id="6" name="Рисунок 24" descr="Y:\АРХИВ (ФОТО ПАМЯТНИКИ)\АРХИВ (ФОТО ПАМЯТНИКИ)\Дзержинского, 12\2018_03_29 Яблонская\IMG_494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Picture 3" descr="Y:\АРХИВ (ФОТО ПАМЯТНИКИ)\АРХИВ (ФОТО ПАМЯТНИКИ)\Дзержинского, 12\2018_03_29 Яблонская\IMG_4944.JPG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5760000" cy="35242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" o:spid="_x0000_s5" type="#_x0000_t75" style="width:453.50pt;height:277.48pt;mso-wrap-distance-left:0.00pt;mso-wrap-distance-top:0.00pt;mso-wrap-distance-right:0.00pt;mso-wrap-distance-bottom:0.00pt;z-index:1;" stroked="f">
                <v:imagedata r:id="rId16" o:title=""/>
                <o:lock v:ext="edit" rotation="t"/>
              </v:shape>
            </w:pict>
          </mc:Fallback>
        </mc:AlternateContent>
      </w:r>
    </w:p>
    <w:p>
      <w:pPr>
        <w:ind w:right="114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Видовая точка № 4.</w:t>
      </w:r>
    </w:p>
    <w:p>
      <w:pPr>
        <w:jc w:val="center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 xml:space="preserve">«2-х этажный жилой дом «на погребах». </w:t>
      </w:r>
      <w:r>
        <w:rPr>
          <w:rFonts w:ascii="PT Astra Serif" w:hAnsi="PT Astra Serif"/>
          <w:bCs/>
          <w:sz w:val="24"/>
          <w:szCs w:val="24"/>
        </w:rPr>
        <w:t xml:space="preserve">Общий вид с ул. Дзержинского  </w:t>
      </w:r>
    </w:p>
    <w:p>
      <w:pPr>
        <w:spacing w:after="60"/>
        <w:jc w:val="center"/>
        <w:rPr>
          <w:rFonts w:ascii="PT Astra Serif" w:hAnsi="PT Astra Serif"/>
          <w:b/>
        </w:rPr>
      </w:pPr>
    </w:p>
    <w:p>
      <w:pPr>
        <w:spacing w:after="60"/>
        <w:jc w:val="center"/>
        <w:rPr>
          <w:rFonts w:ascii="PT Astra Serif" w:hAnsi="PT Astra Serif"/>
        </w:rPr>
      </w:pPr>
    </w:p>
    <w:p>
      <w:pPr>
        <w:spacing w:after="60"/>
        <w:jc w:val="center"/>
        <w:rPr>
          <w:rFonts w:ascii="PT Astra Serif" w:hAnsi="PT Astra Serif"/>
        </w:rPr>
      </w:pPr>
    </w:p>
    <w:p>
      <w:pPr>
        <w:spacing w:after="60"/>
        <w:jc w:val="center"/>
        <w:rPr>
          <w:rFonts w:ascii="PT Astra Serif" w:hAnsi="PT Astra Serif"/>
        </w:rPr>
      </w:pPr>
      <w:r>
        <w:rPr>
          <w:bCs/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958353" cy="4065697"/>
                <wp:effectExtent l="0" t="0" r="0" b="0"/>
                <wp:docPr id="7" name="Рисунок 44" descr="Y:\АРХИВ (ФОТО ПАМЯТНИКИ)\АРХИВ (ФОТО ПАМЯТНИКИ)\Дзержинского, 12\2024_03_21 Яблонская (окраска)\IMG_542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" name="Picture 8" descr="Y:\АРХИВ (ФОТО ПАМЯТНИКИ)\АРХИВ (ФОТО ПАМЯТНИКИ)\Дзержинского, 12\2024_03_21 Яблонская (окраска)\IMG_5421.JPG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17"/>
                        <a:srcRect b="-2"/>
                        <a:stretch/>
                      </pic:blipFill>
                      <pic:spPr bwMode="auto">
                        <a:xfrm>
                          <a:off x="0" y="0"/>
                          <a:ext cx="2964125" cy="4073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" o:spid="_x0000_s6" type="#_x0000_t75" style="width:232.94pt;height:320.13pt;mso-wrap-distance-left:0.00pt;mso-wrap-distance-top:0.00pt;mso-wrap-distance-right:0.00pt;mso-wrap-distance-bottom:0.00pt;z-index:1;" stroked="f">
                <v:imagedata r:id="rId17" o:title=""/>
                <o:lock v:ext="edit" rotation="t"/>
              </v:shape>
            </w:pict>
          </mc:Fallback>
        </mc:AlternateContent>
      </w:r>
      <w:r>
        <w:rPr>
          <w:rFonts w:ascii="PT Astra Serif" w:hAnsi="PT Astra Serif"/>
        </w:rPr>
        <w:t xml:space="preserve">     </w:t>
      </w:r>
      <w:r>
        <w:rPr>
          <w:bCs/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062232" cy="2883880"/>
                <wp:effectExtent l="0" t="1270" r="0" b="0"/>
                <wp:docPr id="8" name="Рисунок 40" descr="Y:\АРХИВ (ФОТО ПАМЯТНИКИ)\АРХИВ (ФОТО ПАМЯТНИКИ)\Дзержинского, 12\2024_03_21 Яблонская (окраска)\IMG_542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Picture 7" descr="Y:\АРХИВ (ФОТО ПАМЯТНИКИ)\АРХИВ (ФОТО ПАМЯТНИКИ)\Дзержинского, 12\2024_03_21 Яблонская (окраска)\IMG_5422.JPG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18"/>
                        <a:srcRect t="-144"/>
                        <a:stretch/>
                      </pic:blipFill>
                      <pic:spPr bwMode="auto">
                        <a:xfrm rot="5400000">
                          <a:off x="0" y="0"/>
                          <a:ext cx="4062620" cy="288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" o:spid="_x0000_s7" type="#_x0000_t75" style="width:319.86pt;height:227.08pt;mso-wrap-distance-left:0.00pt;mso-wrap-distance-top:0.00pt;mso-wrap-distance-right:0.00pt;mso-wrap-distance-bottom:0.00pt;rotation:90;z-index:1;" stroked="f">
                <v:imagedata r:id="rId18" o:title=""/>
                <o:lock v:ext="edit" rotation="t"/>
              </v:shape>
            </w:pict>
          </mc:Fallback>
        </mc:AlternateContent>
      </w: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4814" w:type="dxa"/>
          </w:tcPr>
          <w:p>
            <w:pPr>
              <w:ind w:right="11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Видовая точка № 5.</w:t>
            </w:r>
          </w:p>
          <w:p>
            <w:pPr>
              <w:ind w:right="11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Наличник</w:t>
            </w:r>
          </w:p>
        </w:tc>
        <w:tc>
          <w:tcPr>
            <w:tcW w:w="4814" w:type="dxa"/>
          </w:tcPr>
          <w:p>
            <w:pPr>
              <w:ind w:right="11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Видовая точка № 6.</w:t>
            </w:r>
          </w:p>
          <w:p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Парадный вход</w:t>
            </w:r>
          </w:p>
        </w:tc>
      </w:tr>
    </w:tbl>
    <w:p>
      <w:pPr>
        <w:jc w:val="center"/>
        <w:rPr>
          <w:rFonts w:ascii="PT Astra Serif" w:hAnsi="PT Astra Serif"/>
        </w:rPr>
      </w:pPr>
    </w:p>
    <w:p>
      <w:pPr>
        <w:jc w:val="center"/>
        <w:rPr>
          <w:rFonts w:ascii="PT Astra Serif" w:hAnsi="PT Astra Serif"/>
        </w:rPr>
      </w:pPr>
      <w:r>
        <w:rPr>
          <w:bCs/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59450" cy="3776571"/>
                <wp:effectExtent l="0" t="0" r="0" b="0"/>
                <wp:docPr id="9" name="Рисунок 25" descr="Y:\АРХИВ (ФОТО ПАМЯТНИКИ)\АРХИВ (ФОТО ПАМЯТНИКИ)\Дзержинского, 12\2020_04_8 Яблонская\IMG_632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Picture 4" descr="Y:\АРХИВ (ФОТО ПАМЯТНИКИ)\АРХИВ (ФОТО ПАМЯТНИКИ)\Дзержинского, 12\2020_04_8 Яблонская\IMG_6326.JPG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5761533" cy="37779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" o:spid="_x0000_s8" type="#_x0000_t75" style="width:453.50pt;height:297.37pt;mso-wrap-distance-left:0.00pt;mso-wrap-distance-top:0.00pt;mso-wrap-distance-right:0.00pt;mso-wrap-distance-bottom:0.00pt;z-index:1;" stroked="f">
                <v:imagedata r:id="rId19" o:title=""/>
                <o:lock v:ext="edit" rotation="t"/>
              </v:shape>
            </w:pict>
          </mc:Fallback>
        </mc:AlternateContent>
      </w:r>
    </w:p>
    <w:p>
      <w:pPr>
        <w:ind w:right="114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Видовая точка № 7.</w:t>
      </w:r>
    </w:p>
    <w:p>
      <w:pPr>
        <w:spacing w:line="22" w:lineRule="atLeast"/>
        <w:ind w:right="189"/>
        <w:jc w:val="center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«2-х этажный жилой дом «на погребах». </w:t>
      </w:r>
      <w:r>
        <w:rPr>
          <w:rFonts w:ascii="PT Astra Serif" w:hAnsi="PT Astra Serif"/>
          <w:bCs/>
          <w:sz w:val="24"/>
          <w:szCs w:val="24"/>
        </w:rPr>
        <w:t xml:space="preserve">Общий вид с территории внутреннего двора  </w:t>
      </w:r>
    </w:p>
    <w:p>
      <w:pPr>
        <w:spacing w:line="22" w:lineRule="atLeast"/>
        <w:ind w:right="189"/>
        <w:jc w:val="center"/>
        <w:rPr>
          <w:rFonts w:ascii="PT Astra Serif" w:hAnsi="PT Astra Serif"/>
          <w:bCs/>
          <w:sz w:val="24"/>
          <w:szCs w:val="24"/>
        </w:rPr>
      </w:pPr>
    </w:p>
    <w:p>
      <w:pPr>
        <w:spacing w:line="22" w:lineRule="atLeast"/>
        <w:ind w:right="189"/>
        <w:jc w:val="center"/>
        <w:rPr>
          <w:rFonts w:ascii="PT Astra Serif" w:hAnsi="PT Astra Serif"/>
          <w:bCs/>
          <w:sz w:val="24"/>
          <w:szCs w:val="24"/>
        </w:rPr>
      </w:pPr>
      <w:r>
        <w:rPr>
          <w:b/>
          <w:bCs/>
          <w:i/>
          <w:color w:val="c0c0c0"/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691529" cy="3863014"/>
                <wp:effectExtent l="0" t="0" r="4445" b="4445"/>
                <wp:docPr id="10" name="Рисунок 15" descr="C:\Users\ktr\Desktop\Рачковская (раб)\Дзержинского 12 анс\фото\15101fc8-6dee-4d6c-aa19-286166efaee7.jf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Picture 4" descr="C:\Users\ktr\Desktop\Рачковская (раб)\Дзержинского 12 анс\фото\15101fc8-6dee-4d6c-aa19-286166efaee7.jfif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20"/>
                        <a:srcRect r="878" b="11935"/>
                        <a:stretch/>
                      </pic:blipFill>
                      <pic:spPr bwMode="auto">
                        <a:xfrm>
                          <a:off x="0" y="0"/>
                          <a:ext cx="5717818" cy="38808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" o:spid="_x0000_s9" type="#_x0000_t75" style="width:448.15pt;height:304.17pt;mso-wrap-distance-left:0.00pt;mso-wrap-distance-top:0.00pt;mso-wrap-distance-right:0.00pt;mso-wrap-distance-bottom:0.00pt;z-index:1;" stroked="f">
                <v:imagedata r:id="rId20" o:title=""/>
                <o:lock v:ext="edit" rotation="t"/>
              </v:shape>
            </w:pict>
          </mc:Fallback>
        </mc:AlternateContent>
      </w:r>
    </w:p>
    <w:p>
      <w:pPr>
        <w:ind w:right="114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Видовая точка № 8.</w:t>
      </w:r>
    </w:p>
    <w:p>
      <w:pPr>
        <w:jc w:val="center"/>
        <w:rPr>
          <w:rFonts w:ascii="PT Astra Serif" w:hAnsi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Надворные постройки. </w:t>
      </w:r>
      <w:r>
        <w:rPr>
          <w:rFonts w:ascii="PT Astra Serif" w:hAnsi="PT Astra Serif"/>
          <w:bCs/>
          <w:sz w:val="24"/>
          <w:szCs w:val="24"/>
        </w:rPr>
        <w:t xml:space="preserve">Общий вид с ул. Дзержинского</w:t>
      </w:r>
    </w:p>
    <w:p>
      <w:pPr>
        <w:spacing w:line="22" w:lineRule="atLeast"/>
        <w:ind w:right="189"/>
        <w:jc w:val="center"/>
        <w:rPr>
          <w:rFonts w:ascii="PT Astra Serif" w:hAnsi="PT Astra Serif"/>
          <w:bCs/>
          <w:sz w:val="24"/>
          <w:szCs w:val="24"/>
        </w:rPr>
      </w:pPr>
    </w:p>
    <w:p>
      <w:pPr>
        <w:spacing w:line="22" w:lineRule="atLeast"/>
        <w:ind w:right="189"/>
        <w:jc w:val="center"/>
        <w:rPr>
          <w:rFonts w:ascii="PT Astra Serif" w:hAnsi="PT Astra Serif"/>
          <w:bCs/>
          <w:sz w:val="24"/>
          <w:szCs w:val="24"/>
        </w:rPr>
      </w:pPr>
      <w:r>
        <w:rPr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60000" cy="4322376"/>
                <wp:effectExtent l="0" t="0" r="0" b="2540"/>
                <wp:docPr id="11" name="Рисунок 9" descr="Y:\АРХИВ (ФОТО ПАМЯТНИКИ)\АРХИВ (ФОТО ПАМЯТНИКИ)\Дзержинского, 12\2026_05_26 _ Артюховский _Дзержинского 12 стр 5(конюшня)\IMG_065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1" descr="Y:\АРХИВ (ФОТО ПАМЯТНИКИ)\АРХИВ (ФОТО ПАМЯТНИКИ)\Дзержинского, 12\2026_05_26 _ Артюховский _Дзержинского 12 стр 5(конюшня)\IMG_0654.JPG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5760000" cy="43223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" o:spid="_x0000_s10" type="#_x0000_t75" style="width:453.54pt;height:340.34pt;mso-wrap-distance-left:0.00pt;mso-wrap-distance-top:0.00pt;mso-wrap-distance-right:0.00pt;mso-wrap-distance-bottom:0.00pt;z-index:1;" stroked="f">
                <v:imagedata r:id="rId21" o:title=""/>
                <o:lock v:ext="edit" rotation="t"/>
              </v:shape>
            </w:pict>
          </mc:Fallback>
        </mc:AlternateContent>
      </w:r>
    </w:p>
    <w:p>
      <w:pPr>
        <w:ind w:right="114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Видовая точка № 9.</w:t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Конюшня. Западай фасад.  Общий вид с ул. Дзержинского</w:t>
      </w:r>
    </w:p>
    <w:p>
      <w:pPr>
        <w:spacing w:line="22" w:lineRule="atLeast"/>
        <w:ind w:right="189"/>
        <w:jc w:val="center"/>
        <w:rPr>
          <w:rFonts w:ascii="PT Astra Serif" w:hAnsi="PT Astra Serif"/>
          <w:bCs/>
          <w:sz w:val="24"/>
          <w:szCs w:val="24"/>
        </w:rPr>
      </w:pPr>
      <w:r>
        <w:rPr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59450" cy="4058292"/>
                <wp:effectExtent l="0" t="0" r="0" b="0"/>
                <wp:docPr id="12" name="Рисунок 7" descr="C:\Users\ktr\Desktop\Рачковская (раб)\Дзержинского 12 анс\фото\39435701-aaab-4855-baf4-8cd52d8fafd7.jf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5" descr="C:\Users\ktr\Desktop\Рачковская (раб)\Дзержинского 12 анс\фото\39435701-aaab-4855-baf4-8cd52d8fafd7.jfif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5760000" cy="4058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" o:spid="_x0000_s11" type="#_x0000_t75" style="width:453.50pt;height:319.55pt;mso-wrap-distance-left:0.00pt;mso-wrap-distance-top:0.00pt;mso-wrap-distance-right:0.00pt;mso-wrap-distance-bottom:0.00pt;z-index:1;" stroked="f">
                <v:imagedata r:id="rId22" o:title=""/>
                <o:lock v:ext="edit" rotation="t"/>
              </v:shape>
            </w:pict>
          </mc:Fallback>
        </mc:AlternateContent>
      </w:r>
    </w:p>
    <w:p>
      <w:pPr>
        <w:jc w:val="center"/>
        <w:rPr>
          <w:rFonts w:ascii="PT Astra Serif" w:hAnsi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/>
          <w:bCs/>
          <w:color w:val="000000" w:themeColor="text1"/>
          <w:sz w:val="24"/>
          <w:szCs w:val="24"/>
        </w:rPr>
        <w:t xml:space="preserve">Видовая точка № 10.</w:t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Конюшня. Северо-западный фасад </w:t>
      </w:r>
    </w:p>
    <w:p>
      <w:pPr>
        <w:spacing w:line="22" w:lineRule="atLeast"/>
        <w:ind w:right="189"/>
        <w:jc w:val="center"/>
        <w:rPr>
          <w:rFonts w:ascii="PT Astra Serif" w:hAnsi="PT Astra Serif"/>
          <w:bCs/>
          <w:sz w:val="24"/>
          <w:szCs w:val="24"/>
        </w:rPr>
      </w:pPr>
    </w:p>
    <w:p>
      <w:pPr>
        <w:spacing w:line="22" w:lineRule="atLeast"/>
        <w:ind w:right="189"/>
        <w:jc w:val="center"/>
        <w:rPr>
          <w:rFonts w:ascii="PT Astra Serif" w:hAnsi="PT Astra Serif"/>
        </w:rPr>
      </w:pPr>
      <w:r>
        <w:rPr>
          <w:bCs/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60000" cy="3840000"/>
                <wp:effectExtent l="0" t="0" r="0" b="8255"/>
                <wp:docPr id="13" name="Рисунок 14" descr="Y:\АРХИВ (ФОТО ПАМЯТНИКИ)\АРХИВ (ФОТО ПАМЯТНИКИ)\Дзержинского, 12\2022_11_01 Яблонская\IMG_690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6" descr="Y:\АРХИВ (ФОТО ПАМЯТНИКИ)\АРХИВ (ФОТО ПАМЯТНИКИ)\Дзержинского, 12\2022_11_01 Яблонская\IMG_6901.JPG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5760000" cy="384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" o:spid="_x0000_s12" type="#_x0000_t75" style="width:453.54pt;height:302.36pt;mso-wrap-distance-left:0.00pt;mso-wrap-distance-top:0.00pt;mso-wrap-distance-right:0.00pt;mso-wrap-distance-bottom:0.00pt;z-index:1;" stroked="f">
                <v:imagedata r:id="rId23" o:title=""/>
                <o:lock v:ext="edit" rotation="t"/>
              </v:shape>
            </w:pict>
          </mc:Fallback>
        </mc:AlternateContent>
      </w:r>
    </w:p>
    <w:p>
      <w:pPr>
        <w:jc w:val="center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Видовая точка № 11.</w:t>
      </w:r>
    </w:p>
    <w:p>
      <w:pPr>
        <w:jc w:val="center"/>
        <w:rPr>
          <w:rFonts w:ascii="PT Astra Serif" w:hAnsi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Конюшня. </w:t>
      </w:r>
      <w:r>
        <w:rPr>
          <w:rFonts w:ascii="PT Astra Serif" w:hAnsi="PT Astra Serif"/>
          <w:bCs/>
          <w:color w:val="000000" w:themeColor="text1"/>
          <w:sz w:val="24"/>
          <w:szCs w:val="24"/>
        </w:rPr>
        <w:t xml:space="preserve">Юго-восточный фасад. Общий вид</w:t>
      </w:r>
    </w:p>
    <w:p>
      <w:pPr>
        <w:spacing w:line="22" w:lineRule="atLeast"/>
        <w:ind w:right="189"/>
        <w:jc w:val="center"/>
        <w:rPr>
          <w:rFonts w:ascii="PT Astra Serif" w:hAnsi="PT Astra Serif"/>
        </w:rPr>
      </w:pPr>
    </w:p>
    <w:p>
      <w:pPr>
        <w:spacing w:line="22" w:lineRule="atLeast"/>
        <w:ind w:right="189"/>
        <w:jc w:val="center"/>
        <w:rPr>
          <w:rFonts w:ascii="PT Astra Serif" w:hAnsi="PT Astra Serif"/>
        </w:rPr>
      </w:pPr>
    </w:p>
    <w:p>
      <w:pPr>
        <w:spacing w:line="22" w:lineRule="atLeast"/>
        <w:ind w:right="189"/>
        <w:jc w:val="center"/>
        <w:rPr>
          <w:rFonts w:ascii="PT Astra Serif" w:hAnsi="PT Astra Serif"/>
        </w:rPr>
      </w:pPr>
      <w:r>
        <w:rPr>
          <w:bCs/>
          <w:color w:val="000000" w:themeColor="text1"/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419725" cy="4067029"/>
                <wp:effectExtent l="0" t="0" r="0" b="0"/>
                <wp:docPr id="14" name="Рисунок 8" descr="Y:\АРХИВ (ФОТО ПАМЯТНИКИ)\АРХИВ (ФОТО ПАМЯТНИКИ)\Дзержинского, 12\2026_05_26 _ Артюховский _Дзержинского 12 стр 5(конюшня)\IMG_066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2" descr="Y:\АРХИВ (ФОТО ПАМЯТНИКИ)\АРХИВ (ФОТО ПАМЯТНИКИ)\Дзержинского, 12\2026_05_26 _ Артюховский _Дзержинского 12 стр 5(конюшня)\IMG_0664.JPG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5423166" cy="40696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" o:spid="_x0000_s13" type="#_x0000_t75" style="width:426.75pt;height:320.24pt;mso-wrap-distance-left:0.00pt;mso-wrap-distance-top:0.00pt;mso-wrap-distance-right:0.00pt;mso-wrap-distance-bottom:0.00pt;z-index:1;" stroked="f">
                <v:imagedata r:id="rId24" o:title=""/>
                <o:lock v:ext="edit" rotation="t"/>
              </v:shape>
            </w:pict>
          </mc:Fallback>
        </mc:AlternateContent>
      </w:r>
    </w:p>
    <w:p>
      <w:pPr>
        <w:jc w:val="center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Видовая точка № 12.</w:t>
      </w:r>
    </w:p>
    <w:p>
      <w:pPr>
        <w:jc w:val="center"/>
        <w:rPr>
          <w:rFonts w:ascii="PT Astra Serif" w:hAnsi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Конюшня. </w:t>
      </w:r>
      <w:r>
        <w:rPr>
          <w:rFonts w:ascii="PT Astra Serif" w:hAnsi="PT Astra Serif"/>
          <w:bCs/>
          <w:color w:val="000000" w:themeColor="text1"/>
          <w:sz w:val="24"/>
          <w:szCs w:val="24"/>
        </w:rPr>
        <w:t xml:space="preserve">Фрагмент юго-восточного фасада</w:t>
      </w:r>
    </w:p>
    <w:p>
      <w:pPr>
        <w:spacing w:line="22" w:lineRule="atLeast"/>
        <w:ind w:right="189"/>
        <w:jc w:val="center"/>
        <w:rPr>
          <w:rFonts w:ascii="PT Astra Serif" w:hAnsi="PT Astra Serif"/>
        </w:rPr>
      </w:pPr>
    </w:p>
    <w:p>
      <w:pPr>
        <w:spacing w:line="22" w:lineRule="atLeast"/>
        <w:ind w:right="189"/>
        <w:jc w:val="center"/>
        <w:rPr>
          <w:rFonts w:ascii="PT Astra Serif" w:hAnsi="PT Astra Serif"/>
        </w:rPr>
      </w:pPr>
      <w:r>
        <w:rPr>
          <w:bCs/>
          <w:color w:val="000000" w:themeColor="text1"/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391150" cy="4045586"/>
                <wp:effectExtent l="0" t="0" r="0" b="0"/>
                <wp:docPr id="15" name="Рисунок 23" descr="Y:\АРХИВ (ФОТО ПАМЯТНИКИ)\АРХИВ (ФОТО ПАМЯТНИКИ)\Дзержинского, 12\2026_05_26 _ Артюховский _Дзержинского 12 стр 5(конюшня)\IMG_066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Picture 4" descr="Y:\АРХИВ (ФОТО ПАМЯТНИКИ)\АРХИВ (ФОТО ПАМЯТНИКИ)\Дзержинского, 12\2026_05_26 _ Артюховский _Дзержинского 12 стр 5(конюшня)\IMG_0666.JPG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5392239" cy="40464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" o:spid="_x0000_s14" type="#_x0000_t75" style="width:424.50pt;height:318.55pt;mso-wrap-distance-left:0.00pt;mso-wrap-distance-top:0.00pt;mso-wrap-distance-right:0.00pt;mso-wrap-distance-bottom:0.00pt;z-index:1;" stroked="f">
                <v:imagedata r:id="rId25" o:title=""/>
                <o:lock v:ext="edit" rotation="t"/>
              </v:shape>
            </w:pict>
          </mc:Fallback>
        </mc:AlternateContent>
      </w:r>
    </w:p>
    <w:p>
      <w:pPr>
        <w:jc w:val="center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Видовая точка № 13.</w:t>
      </w:r>
    </w:p>
    <w:p>
      <w:pPr>
        <w:spacing w:line="22" w:lineRule="atLeast"/>
        <w:ind w:right="189"/>
        <w:jc w:val="center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 xml:space="preserve">Конюшня. </w:t>
      </w:r>
      <w:r>
        <w:rPr>
          <w:rFonts w:ascii="PT Astra Serif" w:hAnsi="PT Astra Serif"/>
          <w:bCs/>
          <w:color w:val="000000" w:themeColor="text1"/>
          <w:sz w:val="24"/>
          <w:szCs w:val="24"/>
        </w:rPr>
        <w:t xml:space="preserve">Фрагмент юго-восточного фасада</w:t>
      </w:r>
    </w:p>
    <w:p>
      <w:pPr>
        <w:spacing w:line="22" w:lineRule="atLeast"/>
        <w:ind w:right="189"/>
        <w:jc w:val="center"/>
        <w:rPr>
          <w:rFonts w:ascii="PT Astra Serif" w:hAnsi="PT Astra Serif"/>
        </w:rPr>
      </w:pPr>
    </w:p>
    <w:p>
      <w:pPr>
        <w:spacing w:line="22" w:lineRule="atLeast"/>
        <w:ind w:right="189"/>
        <w:jc w:val="center"/>
        <w:rPr>
          <w:rFonts w:ascii="PT Astra Serif" w:hAnsi="PT Astra Serif"/>
        </w:rPr>
      </w:pPr>
      <w:r>
        <w:rPr>
          <w:bCs/>
          <w:color w:val="000000" w:themeColor="text1"/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7679" cy="3853180"/>
                <wp:effectExtent l="0" t="0" r="0" b="0"/>
                <wp:docPr id="16" name="Рисунок 22" descr="Y:\АРХИВ (ФОТО ПАМЯТНИКИ)\АРХИВ (ФОТО ПАМЯТНИКИ)\Дзержинского, 12\2022_11_01 Яблонская\IMG_690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Picture 3" descr="Y:\АРХИВ (ФОТО ПАМЯТНИКИ)\АРХИВ (ФОТО ПАМЯТНИКИ)\Дзержинского, 12\2022_11_01 Яблонская\IMG_6902.JPG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5738748" cy="3853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5" o:spid="_x0000_s15" type="#_x0000_t75" style="width:451.79pt;height:303.40pt;mso-wrap-distance-left:0.00pt;mso-wrap-distance-top:0.00pt;mso-wrap-distance-right:0.00pt;mso-wrap-distance-bottom:0.00pt;z-index:1;" stroked="f">
                <v:imagedata r:id="rId26" o:title=""/>
                <o:lock v:ext="edit" rotation="t"/>
              </v:shape>
            </w:pict>
          </mc:Fallback>
        </mc:AlternateContent>
      </w:r>
    </w:p>
    <w:p>
      <w:pPr>
        <w:jc w:val="center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Видовая точка № 14.</w:t>
      </w:r>
    </w:p>
    <w:p>
      <w:pPr>
        <w:spacing w:line="22" w:lineRule="atLeast"/>
        <w:ind w:right="189"/>
        <w:jc w:val="center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 xml:space="preserve">Конюшня. </w:t>
      </w:r>
      <w:r>
        <w:rPr>
          <w:rFonts w:ascii="PT Astra Serif" w:hAnsi="PT Astra Serif"/>
          <w:bCs/>
          <w:color w:val="000000" w:themeColor="text1"/>
          <w:sz w:val="24"/>
          <w:szCs w:val="24"/>
        </w:rPr>
        <w:t xml:space="preserve">Фрагмент юго-восточного фасада</w:t>
      </w:r>
    </w:p>
    <w:p>
      <w:pPr>
        <w:spacing w:line="22" w:lineRule="atLeast"/>
        <w:ind w:right="189"/>
        <w:jc w:val="center"/>
        <w:rPr>
          <w:rFonts w:ascii="PT Astra Serif" w:hAnsi="PT Astra Serif"/>
        </w:rPr>
      </w:pPr>
    </w:p>
    <w:p>
      <w:pPr>
        <w:spacing w:after="60"/>
        <w:jc w:val="center"/>
        <w:rPr>
          <w:rFonts w:ascii="PT Astra Serif" w:hAnsi="PT Astra Serif"/>
          <w:b/>
        </w:rPr>
      </w:pPr>
      <w:r>
        <w:rPr>
          <w:bCs/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956301" cy="3324225"/>
                <wp:effectExtent l="0" t="0" r="0" b="0"/>
                <wp:docPr id="17" name="Рисунок 27" descr="Y:\АРХИВ (ФОТО ПАМЯТНИКИ)\АРХИВ (ФОТО ПАМЯТНИКИ)\Дзержинского, 12\2022_11_01 Яблонская\IMG_688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Picture 3" descr="Y:\АРХИВ (ФОТО ПАМЯТНИКИ)\АРХИВ (ФОТО ПАМЯТНИКИ)\Дзержинского, 12\2022_11_01 Яблонская\IMG_6882.JPG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27"/>
                        <a:srcRect b="-530"/>
                        <a:stretch/>
                      </pic:blipFill>
                      <pic:spPr bwMode="auto">
                        <a:xfrm>
                          <a:off x="0" y="0"/>
                          <a:ext cx="2968689" cy="33381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6" o:spid="_x0000_s16" type="#_x0000_t75" style="width:232.78pt;height:261.75pt;mso-wrap-distance-left:0.00pt;mso-wrap-distance-top:0.00pt;mso-wrap-distance-right:0.00pt;mso-wrap-distance-bottom:0.00pt;z-index:1;" stroked="f">
                <v:imagedata r:id="rId27" o:title=""/>
                <o:lock v:ext="edit" rotation="t"/>
              </v:shape>
            </w:pict>
          </mc:Fallback>
        </mc:AlternateContent>
      </w:r>
      <w:r>
        <w:rPr>
          <w:rFonts w:ascii="PT Astra Serif" w:hAnsi="PT Astra Serif"/>
          <w:b/>
        </w:rPr>
        <w:t xml:space="preserve">    </w:t>
      </w:r>
      <w:r>
        <w:rPr>
          <w:bCs/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619375" cy="3350895"/>
                <wp:effectExtent l="0" t="0" r="9525" b="1905"/>
                <wp:docPr id="18" name="Рисунок 28" descr="Y:\АРХИВ (ФОТО ПАМЯТНИКИ)\АРХИВ (ФОТО ПАМЯТНИКИ)\Дзержинского, 12\2022_11_01 Яблонская\IMG_690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Picture 2" descr="Y:\АРХИВ (ФОТО ПАМЯТНИКИ)\АРХИВ (ФОТО ПАМЯТНИКИ)\Дзержинского, 12\2022_11_01 Яблонская\IMG_6905.JPG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2628103" cy="3362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7" o:spid="_x0000_s17" type="#_x0000_t75" style="width:206.25pt;height:263.85pt;mso-wrap-distance-left:0.00pt;mso-wrap-distance-top:0.00pt;mso-wrap-distance-right:0.00pt;mso-wrap-distance-bottom:0.00pt;z-index:1;" stroked="f">
                <v:imagedata r:id="rId28" o:title=""/>
                <o:lock v:ext="edit" rotation="t"/>
              </v:shape>
            </w:pict>
          </mc:Fallback>
        </mc:AlternateContent>
      </w: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4814" w:type="dxa"/>
          </w:tcPr>
          <w:p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Видовая точка № 15.</w:t>
            </w:r>
          </w:p>
          <w:p>
            <w:pPr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Конюшня. </w:t>
            </w:r>
            <w:r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 xml:space="preserve">Фрагмент </w:t>
            </w:r>
            <w:r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 xml:space="preserve">сруба</w:t>
            </w:r>
          </w:p>
        </w:tc>
        <w:tc>
          <w:tcPr>
            <w:tcW w:w="4814" w:type="dxa"/>
          </w:tcPr>
          <w:p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Видовая точка № 16.</w:t>
            </w:r>
          </w:p>
          <w:p>
            <w:pPr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Конюшня. </w:t>
            </w:r>
            <w:r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 xml:space="preserve">Фрагмент карниза</w:t>
            </w:r>
          </w:p>
        </w:tc>
      </w:tr>
    </w:tbl>
    <w:p>
      <w:pPr>
        <w:spacing w:after="60"/>
        <w:jc w:val="center"/>
        <w:rPr>
          <w:rFonts w:ascii="PT Astra Serif" w:hAnsi="PT Astra Serif"/>
          <w:b/>
        </w:rPr>
      </w:pPr>
    </w:p>
    <w:p>
      <w:pPr>
        <w:spacing w:after="60"/>
        <w:jc w:val="center"/>
        <w:rPr>
          <w:rFonts w:ascii="PT Astra Serif" w:hAnsi="PT Astra Serif"/>
          <w:b/>
        </w:rPr>
      </w:pPr>
    </w:p>
    <w:p>
      <w:pPr>
        <w:spacing w:after="60"/>
        <w:jc w:val="center"/>
        <w:rPr>
          <w:rFonts w:ascii="PT Astra Serif" w:hAnsi="PT Astra Serif"/>
          <w:b/>
        </w:rPr>
      </w:pPr>
      <w:r>
        <w:rPr>
          <w:bCs/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914650" cy="3448050"/>
                <wp:effectExtent l="0" t="0" r="0" b="0"/>
                <wp:docPr id="19" name="Рисунок 32" descr="Y:\АРХИВ (ФОТО ПАМЯТНИКИ)\АРХИВ (ФОТО ПАМЯТНИКИ)\Дзержинского, 12\2022_11_01 Яблонская\IMG_6907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Picture 3" descr="Y:\АРХИВ (ФОТО ПАМЯТНИКИ)\АРХИВ (ФОТО ПАМЯТНИКИ)\Дзержинского, 12\2022_11_01 Яблонская\IMG_6907.JPG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2921837" cy="34565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8" o:spid="_x0000_s18" type="#_x0000_t75" style="width:229.50pt;height:271.50pt;mso-wrap-distance-left:0.00pt;mso-wrap-distance-top:0.00pt;mso-wrap-distance-right:0.00pt;mso-wrap-distance-bottom:0.00pt;z-index:1;" stroked="f">
                <v:imagedata r:id="rId29" o:title=""/>
                <o:lock v:ext="edit" rotation="t"/>
              </v:shape>
            </w:pict>
          </mc:Fallback>
        </mc:AlternateContent>
      </w:r>
      <w:r>
        <w:rPr>
          <w:rFonts w:ascii="PT Astra Serif" w:hAnsi="PT Astra Serif"/>
          <w:b/>
        </w:rPr>
        <w:t xml:space="preserve">    </w:t>
      </w:r>
      <w:r>
        <w:rPr>
          <w:bCs/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829856" cy="2009775"/>
                <wp:effectExtent l="0" t="0" r="8890" b="0"/>
                <wp:docPr id="20" name="Рисунок 33" descr="Y:\АРХИВ (ФОТО ПАМЯТНИКИ)\АРХИВ (ФОТО ПАМЯТНИКИ)\Дзержинского, 12\2022_11_01 Яблонская\IMG_689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Picture 4" descr="Y:\АРХИВ (ФОТО ПАМЯТНИКИ)\АРХИВ (ФОТО ПАМЯТНИКИ)\Дзержинского, 12\2022_11_01 Яблонская\IMG_6898.JPG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2833058" cy="20120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9" o:spid="_x0000_s19" type="#_x0000_t75" style="width:222.82pt;height:158.25pt;mso-wrap-distance-left:0.00pt;mso-wrap-distance-top:0.00pt;mso-wrap-distance-right:0.00pt;mso-wrap-distance-bottom:0.00pt;z-index:1;" stroked="f">
                <v:imagedata r:id="rId30" o:title=""/>
                <o:lock v:ext="edit" rotation="t"/>
              </v:shape>
            </w:pict>
          </mc:Fallback>
        </mc:AlternateContent>
      </w: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4814" w:type="dxa"/>
          </w:tcPr>
          <w:p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Видовая точка № 17.</w:t>
            </w: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6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Конюшня. </w:t>
            </w:r>
            <w:r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 xml:space="preserve">Волоковое окно</w:t>
            </w:r>
          </w:p>
        </w:tc>
        <w:tc>
          <w:tcPr>
            <w:tcW w:w="4814" w:type="dxa"/>
          </w:tcPr>
          <w:p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Видовая точка № 18.</w:t>
            </w:r>
          </w:p>
          <w:p>
            <w:pPr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Конюшня. </w:t>
            </w:r>
            <w:r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 xml:space="preserve">Скобяная фурнитура</w:t>
            </w:r>
          </w:p>
        </w:tc>
      </w:tr>
    </w:tbl>
    <w:p>
      <w:pPr>
        <w:spacing w:after="60"/>
        <w:jc w:val="center"/>
        <w:rPr>
          <w:rFonts w:ascii="PT Astra Serif" w:hAnsi="PT Astra Serif"/>
          <w:b/>
        </w:rPr>
      </w:pPr>
    </w:p>
    <w:p>
      <w:pPr>
        <w:spacing w:after="60"/>
        <w:jc w:val="center"/>
        <w:rPr>
          <w:rFonts w:ascii="PT Astra Serif" w:hAnsi="PT Astra Serif"/>
          <w:b/>
        </w:rPr>
      </w:pPr>
      <w:r>
        <w:rPr>
          <w:b/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44584" cy="4087906"/>
                <wp:effectExtent l="0" t="0" r="8890" b="8255"/>
                <wp:docPr id="21" name="Рисунок 36" descr="Y:\АРХИВ (ФОТО ПАМЯТНИКИ)\АРХИВ (ФОТО ПАМЯТНИКИ)\Дзержинского, 12\2026_05_26 _ Артюховскийул. Дзержинского 12 стр.6 (амбары)\IMG_063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Picture 5" descr="Y:\АРХИВ (ФОТО ПАМЯТНИКИ)\АРХИВ (ФОТО ПАМЯТНИКИ)\Дзержинского, 12\2026_05_26 _ Артюховскийул. Дзержинского 12 стр.6 (амбары)\IMG_0630.JPG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5745133" cy="40882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" o:spid="_x0000_s20" type="#_x0000_t75" style="width:452.33pt;height:321.88pt;mso-wrap-distance-left:0.00pt;mso-wrap-distance-top:0.00pt;mso-wrap-distance-right:0.00pt;mso-wrap-distance-bottom:0.00pt;z-index:1;" stroked="f">
                <v:imagedata r:id="rId31" o:title=""/>
                <o:lock v:ext="edit" rotation="t"/>
              </v:shape>
            </w:pict>
          </mc:Fallback>
        </mc:AlternateContent>
      </w:r>
    </w:p>
    <w:p>
      <w:pPr>
        <w:jc w:val="center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Видовая точка № 19.</w:t>
      </w:r>
    </w:p>
    <w:p>
      <w:pPr>
        <w:spacing w:after="60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sz w:val="24"/>
          <w:szCs w:val="24"/>
        </w:rPr>
        <w:t xml:space="preserve">Амбары. </w:t>
      </w:r>
      <w:r>
        <w:rPr>
          <w:rFonts w:ascii="PT Astra Serif" w:hAnsi="PT Astra Serif"/>
          <w:bCs/>
          <w:sz w:val="24"/>
          <w:szCs w:val="24"/>
        </w:rPr>
        <w:t xml:space="preserve">Общий вид с территории усадьбы</w:t>
      </w:r>
    </w:p>
    <w:p>
      <w:pPr>
        <w:spacing w:after="60"/>
        <w:jc w:val="center"/>
        <w:rPr>
          <w:rFonts w:ascii="PT Astra Serif" w:hAnsi="PT Astra Serif"/>
          <w:b/>
        </w:rPr>
      </w:pPr>
    </w:p>
    <w:p>
      <w:pPr>
        <w:spacing w:after="60"/>
        <w:jc w:val="center"/>
        <w:rPr>
          <w:rFonts w:ascii="PT Astra Serif" w:hAnsi="PT Astra Serif"/>
          <w:b/>
        </w:rPr>
      </w:pPr>
    </w:p>
    <w:p>
      <w:pPr>
        <w:spacing w:after="60"/>
        <w:rPr>
          <w:rFonts w:ascii="PT Astra Serif" w:hAnsi="PT Astra Serif"/>
          <w:b/>
        </w:rPr>
      </w:pPr>
    </w:p>
    <w:p>
      <w:pPr>
        <w:jc w:val="center"/>
        <w:rPr>
          <w:rFonts w:ascii="PT Astra Serif" w:hAnsi="PT Astra Serif"/>
          <w:bCs/>
          <w:sz w:val="24"/>
          <w:szCs w:val="24"/>
        </w:rPr>
      </w:pPr>
      <w:r>
        <w:rPr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59450" cy="3534522"/>
                <wp:effectExtent l="0" t="0" r="0" b="8890"/>
                <wp:docPr id="22" name="Рисунок 45" descr="Y:\АРХИВ (ФОТО ПАМЯТНИКИ)\АРХИВ (ФОТО ПАМЯТНИКИ)\Дзержинского, 12\2026_05_26 _ Артюховскийул. Дзержинского 12 стр.6 (амбары)\IMG_064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" name="Picture 9" descr="Y:\АРХИВ (ФОТО ПАМЯТНИКИ)\АРХИВ (ФОТО ПАМЯТНИКИ)\Дзержинского, 12\2026_05_26 _ Артюховскийул. Дзержинского 12 стр.6 (амбары)\IMG_0648.JPG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32"/>
                        <a:srcRect r="-6"/>
                        <a:stretch/>
                      </pic:blipFill>
                      <pic:spPr bwMode="auto">
                        <a:xfrm>
                          <a:off x="0" y="0"/>
                          <a:ext cx="5760344" cy="35350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1" o:spid="_x0000_s21" type="#_x0000_t75" style="width:453.50pt;height:278.31pt;mso-wrap-distance-left:0.00pt;mso-wrap-distance-top:0.00pt;mso-wrap-distance-right:0.00pt;mso-wrap-distance-bottom:0.00pt;z-index:1;" stroked="f">
                <v:imagedata r:id="rId32" o:title=""/>
                <o:lock v:ext="edit" rotation="t"/>
              </v:shape>
            </w:pict>
          </mc:Fallback>
        </mc:AlternateContent>
      </w:r>
      <w:r>
        <w:rPr>
          <w:bCs/>
          <w:sz w:val="24"/>
          <w:szCs w:val="24"/>
        </w:rPr>
        <w:t xml:space="preserve"> </w:t>
      </w:r>
      <w:r>
        <w:rPr>
          <w:rFonts w:ascii="PT Astra Serif" w:hAnsi="PT Astra Serif"/>
          <w:bCs/>
          <w:sz w:val="24"/>
          <w:szCs w:val="24"/>
        </w:rPr>
        <w:t xml:space="preserve">Видовая точка № 20.</w:t>
      </w:r>
    </w:p>
    <w:p>
      <w:pPr>
        <w:spacing w:line="22" w:lineRule="atLeast"/>
        <w:ind w:left="-180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sz w:val="24"/>
          <w:szCs w:val="24"/>
        </w:rPr>
        <w:t xml:space="preserve">Амбары. </w:t>
      </w:r>
      <w:r>
        <w:rPr>
          <w:rFonts w:ascii="PT Astra Serif" w:hAnsi="PT Astra Serif"/>
          <w:bCs/>
          <w:sz w:val="24"/>
          <w:szCs w:val="24"/>
        </w:rPr>
        <w:t xml:space="preserve">Общий вид с территории смежной усадьбы</w:t>
      </w:r>
    </w:p>
    <w:p>
      <w:pPr>
        <w:spacing w:line="22" w:lineRule="atLeast"/>
        <w:ind w:left="-180"/>
        <w:jc w:val="center"/>
        <w:rPr>
          <w:rFonts w:ascii="PT Astra Serif" w:hAnsi="PT Astra Serif"/>
          <w:b/>
        </w:rPr>
      </w:pPr>
    </w:p>
    <w:p>
      <w:pPr>
        <w:spacing w:line="22" w:lineRule="atLeast"/>
        <w:ind w:left="-180"/>
        <w:jc w:val="center"/>
        <w:rPr>
          <w:rFonts w:ascii="PT Astra Serif" w:hAnsi="PT Astra Serif"/>
          <w:b/>
        </w:rPr>
      </w:pPr>
      <w:r>
        <w:rPr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59450" cy="4131733"/>
                <wp:effectExtent l="0" t="0" r="0" b="2540"/>
                <wp:docPr id="23" name="Рисунок 34" descr="Y:\АРХИВ (ФОТО ПАМЯТНИКИ)\АРХИВ (ФОТО ПАМЯТНИКИ)\Дзержинского, 12\2026_05_26 _ Артюховскийул. Дзержинского 12 стр.6 (амбары)\IMG_063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Picture 1" descr="Y:\АРХИВ (ФОТО ПАМЯТНИКИ)\АРХИВ (ФОТО ПАМЯТНИКИ)\Дзержинского, 12\2026_05_26 _ Артюховскийул. Дзержинского 12 стр.6 (амбары)\IMG_0634.JPG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5760000" cy="41321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2" o:spid="_x0000_s22" type="#_x0000_t75" style="width:453.50pt;height:325.33pt;mso-wrap-distance-left:0.00pt;mso-wrap-distance-top:0.00pt;mso-wrap-distance-right:0.00pt;mso-wrap-distance-bottom:0.00pt;z-index:1;" stroked="f">
                <v:imagedata r:id="rId33" o:title=""/>
                <o:lock v:ext="edit" rotation="t"/>
              </v:shape>
            </w:pict>
          </mc:Fallback>
        </mc:AlternateContent>
      </w:r>
    </w:p>
    <w:p>
      <w:pPr>
        <w:jc w:val="center"/>
        <w:rPr>
          <w:rFonts w:ascii="PT Astra Serif" w:hAnsi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/>
          <w:bCs/>
          <w:color w:val="000000" w:themeColor="text1"/>
          <w:sz w:val="24"/>
          <w:szCs w:val="24"/>
        </w:rPr>
        <w:t xml:space="preserve">Видовая точка № 21.</w:t>
      </w:r>
    </w:p>
    <w:p>
      <w:pPr>
        <w:jc w:val="center"/>
        <w:rPr>
          <w:rFonts w:ascii="PT Astra Serif" w:hAnsi="PT Astra Serif"/>
          <w:bCs/>
          <w:color w:val="000000" w:themeColor="text1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Амбары. Юго-восточный фасад здания. Фрагмент </w:t>
      </w:r>
    </w:p>
    <w:p>
      <w:pPr>
        <w:spacing w:after="60"/>
        <w:jc w:val="center"/>
        <w:rPr>
          <w:rFonts w:ascii="PT Astra Serif" w:hAnsi="PT Astra Serif"/>
          <w:b/>
        </w:rPr>
      </w:pPr>
    </w:p>
    <w:p>
      <w:pPr>
        <w:spacing w:after="60"/>
        <w:jc w:val="center"/>
        <w:rPr>
          <w:rFonts w:ascii="PT Astra Serif" w:hAnsi="PT Astra Serif"/>
          <w:b/>
        </w:rPr>
      </w:pPr>
      <w:r>
        <w:rPr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60000" cy="3880190"/>
                <wp:effectExtent l="0" t="0" r="0" b="6350"/>
                <wp:docPr id="24" name="Рисунок 35" descr="IMG_69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" name="Picture 20" descr="IMG_6940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5760000" cy="3880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3" o:spid="_x0000_s23" type="#_x0000_t75" style="width:453.54pt;height:305.53pt;mso-wrap-distance-left:0.00pt;mso-wrap-distance-top:0.00pt;mso-wrap-distance-right:0.00pt;mso-wrap-distance-bottom:0.00pt;z-index:1;" stroked="f">
                <v:imagedata r:id="rId34" o:title=""/>
                <o:lock v:ext="edit" rotation="t"/>
              </v:shape>
            </w:pict>
          </mc:Fallback>
        </mc:AlternateContent>
      </w:r>
    </w:p>
    <w:p>
      <w:pPr>
        <w:ind w:right="114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Видовая точка № 22.</w:t>
      </w:r>
    </w:p>
    <w:p>
      <w:pPr>
        <w:spacing w:after="60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sz w:val="24"/>
          <w:szCs w:val="24"/>
        </w:rPr>
        <w:t xml:space="preserve">Амбары. Северо-восточный фасад здания</w:t>
      </w:r>
    </w:p>
    <w:p>
      <w:pPr>
        <w:spacing w:line="22" w:lineRule="atLeast"/>
        <w:ind w:right="-1"/>
        <w:jc w:val="center"/>
        <w:rPr>
          <w:b/>
          <w:sz w:val="24"/>
          <w:szCs w:val="24"/>
        </w:rPr>
      </w:pPr>
      <w:r>
        <w:rPr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941955" cy="4313555"/>
                <wp:effectExtent l="0" t="0" r="0" b="0"/>
                <wp:docPr id="25" name="Рисунок 58" descr="Y:\АРХИВ (ФОТО ПАМЯТНИКИ)\АРХИВ (ФОТО ПАМЯТНИКИ)\Дзержинского, 12\Дзержинского 12 стр 5 и 6 _ 2025_01_31\IMG_5129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" name="Picture 4" descr="Y:\АРХИВ (ФОТО ПАМЯТНИКИ)\АРХИВ (ФОТО ПАМЯТНИКИ)\Дзержинского, 12\Дзержинского 12 стр 5 и 6 _ 2025_01_31\IMG_5129.JPG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35"/>
                        <a:srcRect r="-8"/>
                        <a:stretch/>
                      </pic:blipFill>
                      <pic:spPr bwMode="auto">
                        <a:xfrm>
                          <a:off x="0" y="0"/>
                          <a:ext cx="2942532" cy="43144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4" o:spid="_x0000_s24" type="#_x0000_t75" style="width:231.65pt;height:339.65pt;mso-wrap-distance-left:0.00pt;mso-wrap-distance-top:0.00pt;mso-wrap-distance-right:0.00pt;mso-wrap-distance-bottom:0.00pt;z-index:1;" stroked="f">
                <v:imagedata r:id="rId35" o:title=""/>
                <o:lock v:ext="edit" rotation="t"/>
              </v:shape>
            </w:pict>
          </mc:Fallback>
        </mc:AlternateContent>
      </w:r>
      <w:r>
        <w:rPr>
          <w:sz w:val="20"/>
        </w:rPr>
        <w:t xml:space="preserve">       </w:t>
      </w:r>
      <w:r>
        <w:rPr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875721" cy="4313582"/>
                <wp:effectExtent l="0" t="0" r="1270" b="0"/>
                <wp:docPr id="26" name="Рисунок 59" descr="Y:\АРХИВ (ФОТО ПАМЯТНИКИ)\АРХИВ (ФОТО ПАМЯТНИКИ)\Дзержинского, 12\2022_11_01 Яблонская\IMG_695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" name="Picture 5" descr="Y:\АРХИВ (ФОТО ПАМЯТНИКИ)\АРХИВ (ФОТО ПАМЯТНИКИ)\Дзержинского, 12\2022_11_01 Яблонская\IMG_6953.JPG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2878775" cy="4318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5" o:spid="_x0000_s25" type="#_x0000_t75" style="width:226.43pt;height:339.65pt;mso-wrap-distance-left:0.00pt;mso-wrap-distance-top:0.00pt;mso-wrap-distance-right:0.00pt;mso-wrap-distance-bottom:0.00pt;z-index:1;" stroked="f">
                <v:imagedata r:id="rId36" o:title=""/>
                <o:lock v:ext="edit" rotation="t"/>
              </v:shape>
            </w:pict>
          </mc:Fallback>
        </mc:AlternateContent>
      </w:r>
    </w:p>
    <w:tbl>
      <w:tblPr>
        <w:tblW w:w="0" w:type="auto"/>
        <w:tblInd w:w="-180" w:type="dxa"/>
        <w:tblLook w:val="00A0" w:firstRow="1" w:lastRow="0" w:firstColumn="1" w:lastColumn="0" w:noHBand="0" w:noVBand="0"/>
      </w:tblPr>
      <w:tblGrid>
        <w:gridCol w:w="5142"/>
        <w:gridCol w:w="4609"/>
      </w:tblGrid>
      <w:tr>
        <w:tblPrEx>
          <w:tblW w:w="0" w:type="auto"/>
          <w:tblInd w:w="-180" w:type="dxa"/>
          <w:tblLook w:val="00A0" w:firstRow="1" w:lastRow="0" w:firstColumn="1" w:lastColumn="0" w:noHBand="0" w:noVBand="0"/>
        </w:tblPrEx>
        <w:tc>
          <w:tcPr>
            <w:tcW w:w="5142" w:type="dxa"/>
            <w:shd w:val="clear" w:color="auto" w:fill="auto"/>
          </w:tcPr>
          <w:p>
            <w:pPr>
              <w:spacing w:line="22" w:lineRule="atLeast"/>
              <w:ind w:left="-18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Видовая точка №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23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</w:p>
          <w:p>
            <w:pPr>
              <w:pStyle w:val="ConsPlusCell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Амбары. Нижние венцы из брёвен,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t xml:space="preserve">верхние из полу брёвен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</w:tc>
        <w:tc>
          <w:tcPr>
            <w:tcW w:w="4609" w:type="dxa"/>
            <w:shd w:val="clear" w:color="auto" w:fill="auto"/>
          </w:tcPr>
          <w:p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Видовая точка № 24.</w:t>
            </w:r>
          </w:p>
          <w:p>
            <w:pPr>
              <w:spacing w:line="22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Амбары.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Двери однопольные (2-й ярус)</w:t>
            </w:r>
          </w:p>
        </w:tc>
      </w:tr>
    </w:tbl>
    <w:p>
      <w:pPr>
        <w:spacing w:line="22" w:lineRule="atLeast"/>
        <w:ind w:right="-1"/>
        <w:rPr>
          <w:b/>
          <w:sz w:val="24"/>
          <w:szCs w:val="24"/>
        </w:rPr>
      </w:pPr>
    </w:p>
    <w:p>
      <w:pPr>
        <w:spacing w:line="22" w:lineRule="atLeast"/>
        <w:ind w:right="-1"/>
        <w:jc w:val="center"/>
        <w:rPr>
          <w:b/>
          <w:sz w:val="24"/>
          <w:szCs w:val="24"/>
        </w:rPr>
      </w:pPr>
      <w:r>
        <w:rPr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60000" cy="3467755"/>
                <wp:effectExtent l="0" t="0" r="0" b="0"/>
                <wp:docPr id="27" name="Рисунок 60" descr="IMG_69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" name="Picture 11" descr="IMG_6952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37">
                          <a:lum bright="10000"/>
                        </a:blip>
                        <a:stretch/>
                      </pic:blipFill>
                      <pic:spPr bwMode="auto">
                        <a:xfrm>
                          <a:off x="0" y="0"/>
                          <a:ext cx="5760000" cy="3467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6" o:spid="_x0000_s26" type="#_x0000_t75" style="width:453.54pt;height:273.05pt;mso-wrap-distance-left:0.00pt;mso-wrap-distance-top:0.00pt;mso-wrap-distance-right:0.00pt;mso-wrap-distance-bottom:0.00pt;z-index:1;" stroked="f">
                <v:imagedata r:id="rId37" o:title=""/>
                <o:lock v:ext="edit" rotation="t"/>
              </v:shape>
            </w:pict>
          </mc:Fallback>
        </mc:AlternateContent>
      </w:r>
    </w:p>
    <w:p>
      <w:pPr>
        <w:ind w:right="114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Видовая точка № 25.</w:t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Амбары. Скобяная фурнитура </w:t>
      </w:r>
    </w:p>
    <w:p>
      <w:pPr>
        <w:jc w:val="center"/>
        <w:rPr>
          <w:sz w:val="24"/>
          <w:szCs w:val="24"/>
        </w:rPr>
      </w:pPr>
    </w:p>
    <w:p>
      <w:pPr>
        <w:spacing w:line="22" w:lineRule="atLeast"/>
        <w:ind w:right="-1"/>
        <w:jc w:val="center"/>
        <w:rPr>
          <w:b/>
          <w:sz w:val="24"/>
          <w:szCs w:val="24"/>
        </w:rPr>
      </w:pPr>
      <w:r>
        <w:rPr>
          <w:sz w:val="24"/>
          <w:szCs w:val="24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60000" cy="3814695"/>
                <wp:effectExtent l="0" t="0" r="0" b="0"/>
                <wp:docPr id="28" name="Рисунок 61" descr="IMG_69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" name="Picture 22" descr="IMG_6949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5760000" cy="3814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7" o:spid="_x0000_s27" type="#_x0000_t75" style="width:453.54pt;height:300.37pt;mso-wrap-distance-left:0.00pt;mso-wrap-distance-top:0.00pt;mso-wrap-distance-right:0.00pt;mso-wrap-distance-bottom:0.00pt;z-index:1;" stroked="f">
                <v:imagedata r:id="rId38" o:title=""/>
                <o:lock v:ext="edit" rotation="t"/>
              </v:shape>
            </w:pict>
          </mc:Fallback>
        </mc:AlternateContent>
      </w:r>
    </w:p>
    <w:p>
      <w:pPr>
        <w:spacing w:line="22" w:lineRule="atLeast"/>
        <w:ind w:left="-18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Видовая точка</w:t>
      </w:r>
      <w:r>
        <w:rPr>
          <w:rFonts w:ascii="PT Astra Serif" w:hAnsi="PT Astra Serif"/>
          <w:sz w:val="24"/>
          <w:szCs w:val="24"/>
        </w:rPr>
        <w:t xml:space="preserve"> № 26</w:t>
      </w:r>
      <w:r>
        <w:rPr>
          <w:rFonts w:ascii="PT Astra Serif" w:hAnsi="PT Astra Serif"/>
          <w:sz w:val="24"/>
          <w:szCs w:val="24"/>
        </w:rPr>
        <w:t xml:space="preserve">.</w:t>
      </w:r>
    </w:p>
    <w:p>
      <w:pPr>
        <w:ind w:right="114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Амбары. Фрагмент карниза.  Западный фасад </w:t>
      </w:r>
    </w:p>
    <w:p>
      <w:pPr>
        <w:jc w:val="center"/>
        <w:rPr>
          <w:rFonts w:ascii="PT Astra Serif" w:hAnsi="PT Astra Serif"/>
          <w:sz w:val="24"/>
          <w:szCs w:val="24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/>
        </w:rPr>
      </w:pPr>
      <w:r>
        <w:rPr>
          <w:rFonts w:ascii="PT Astra Serif" w:hAnsi="PT Astra Serif"/>
        </w:rPr>
        <w:br w:type="page" w:clear="all"/>
      </w:r>
    </w:p>
    <w:p>
      <w:pPr>
        <w:spacing w:line="22" w:lineRule="atLeast"/>
        <w:ind w:right="-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Планировочн</w:t>
      </w:r>
      <w:r>
        <w:rPr>
          <w:rFonts w:ascii="PT Astra Serif" w:hAnsi="PT Astra Serif"/>
          <w:b/>
          <w:sz w:val="24"/>
          <w:szCs w:val="24"/>
        </w:rPr>
        <w:t xml:space="preserve">ые</w:t>
      </w:r>
      <w:r>
        <w:rPr>
          <w:rFonts w:ascii="PT Astra Serif" w:hAnsi="PT Astra Serif"/>
          <w:b/>
          <w:sz w:val="24"/>
          <w:szCs w:val="24"/>
        </w:rPr>
        <w:t xml:space="preserve"> схем</w:t>
      </w:r>
      <w:r>
        <w:rPr>
          <w:rFonts w:ascii="PT Astra Serif" w:hAnsi="PT Astra Serif"/>
          <w:b/>
          <w:sz w:val="24"/>
          <w:szCs w:val="24"/>
        </w:rPr>
        <w:t xml:space="preserve">ы</w:t>
      </w:r>
      <w:r>
        <w:rPr>
          <w:rFonts w:ascii="PT Astra Serif" w:hAnsi="PT Astra Serif"/>
          <w:b/>
          <w:sz w:val="24"/>
          <w:szCs w:val="24"/>
        </w:rPr>
        <w:t xml:space="preserve"> здани</w:t>
      </w:r>
      <w:r>
        <w:rPr>
          <w:rFonts w:ascii="PT Astra Serif" w:hAnsi="PT Astra Serif"/>
          <w:b/>
          <w:sz w:val="24"/>
          <w:szCs w:val="24"/>
        </w:rPr>
        <w:t xml:space="preserve">й</w:t>
      </w:r>
    </w:p>
    <w:p>
      <w:pPr>
        <w:spacing w:line="22" w:lineRule="atLeast"/>
        <w:ind w:right="-1"/>
        <w:jc w:val="center"/>
        <w:rPr>
          <w:rFonts w:ascii="PT Astra Serif" w:hAnsi="PT Astra Serif"/>
          <w:b/>
          <w:sz w:val="24"/>
          <w:szCs w:val="24"/>
        </w:rPr>
      </w:pPr>
    </w:p>
    <w:p>
      <w:pPr>
        <w:spacing w:line="22" w:lineRule="atLeast"/>
        <w:ind w:right="-1"/>
        <w:jc w:val="center"/>
        <w:rPr>
          <w:b/>
          <w:sz w:val="20"/>
          <w:lang w:eastAsia="ru-RU" w:bidi="ar-SA"/>
        </w:rPr>
      </w:pPr>
      <w:r>
        <w:rPr>
          <w:rFonts w:ascii="PT Astra Serif" w:hAnsi="PT Astra Serif"/>
          <w:b/>
          <w:sz w:val="24"/>
          <w:szCs w:val="24"/>
          <w:lang w:eastAsia="ru-RU" w:bidi="ar-SA"/>
        </w:rPr>
        <w:t xml:space="preserve">                   </w:t>
      </w:r>
      <w:r>
        <w:rPr>
          <w:rFonts w:ascii="PT Astra Serif" w:hAnsi="PT Astra Serif"/>
          <w:b/>
          <w:sz w:val="24"/>
          <w:szCs w:val="24"/>
          <w:lang w:eastAsia="ru-RU" w:bidi="ar-SA"/>
        </w:rPr>
        <w:t xml:space="preserve">Конюшня</w:t>
      </w:r>
    </w:p>
    <w:p>
      <w:pPr>
        <w:spacing w:line="22" w:lineRule="atLeast"/>
        <w:ind w:right="-1"/>
        <w:jc w:val="center"/>
        <w:rPr>
          <w:rFonts w:ascii="PT Astra Serif" w:hAnsi="PT Astra Serif"/>
        </w:rPr>
      </w:pPr>
      <w:r>
        <w:rPr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552950" cy="7809951"/>
                <wp:effectExtent l="0" t="0" r="0" b="635"/>
                <wp:docPr id="29" name="Рисунок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Планы для ПО Дзержинского 12(конюшня).jpg"/>
                        <pic:cNvPicPr/>
                        <pic:nvPr/>
                      </pic:nvPicPr>
                      <pic:blipFill>
                        <a:blip r:embed="rId39"/>
                        <a:srcRect r="-4"/>
                        <a:stretch/>
                      </pic:blipFill>
                      <pic:spPr bwMode="auto">
                        <a:xfrm>
                          <a:off x="0" y="0"/>
                          <a:ext cx="4574484" cy="784688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8" o:spid="_x0000_s28" type="#_x0000_t75" style="width:358.50pt;height:614.96pt;mso-wrap-distance-left:0.00pt;mso-wrap-distance-top:0.00pt;mso-wrap-distance-right:0.00pt;mso-wrap-distance-bottom:0.00pt;z-index:1;" stroked="f">
                <v:imagedata r:id="rId39" o:title=""/>
                <o:lock v:ext="edit" rotation="t"/>
              </v:shape>
            </w:pict>
          </mc:Fallback>
        </mc:AlternateContent>
      </w:r>
    </w:p>
    <w:p>
      <w:pPr>
        <w:spacing w:line="22" w:lineRule="atLeast"/>
        <w:ind w:right="-1"/>
        <w:jc w:val="center"/>
        <w:rPr>
          <w:rFonts w:ascii="PT Astra Serif" w:hAnsi="PT Astra Serif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/>
        </w:rPr>
      </w:pPr>
      <w:r>
        <w:rPr>
          <w:rFonts w:ascii="PT Astra Serif" w:hAnsi="PT Astra Serif"/>
        </w:rPr>
        <w:br w:type="page" w:clear="all"/>
      </w:r>
    </w:p>
    <w:p>
      <w:pPr>
        <w:pBdr>
          <w:bottom w:val="none"/>
        </w:pBdr>
        <w:spacing w:line="22" w:lineRule="atLeast"/>
        <w:ind w:right="-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           </w:t>
      </w:r>
      <w:r>
        <w:rPr>
          <w:rFonts w:ascii="PT Astra Serif" w:hAnsi="PT Astra Serif"/>
          <w:b/>
          <w:sz w:val="24"/>
          <w:szCs w:val="24"/>
        </w:rPr>
        <w:t xml:space="preserve">Амбары</w:t>
      </w:r>
    </w:p>
    <w:p>
      <w:pPr>
        <w:pBdr>
          <w:bottom w:val="none"/>
        </w:pBdr>
        <w:spacing w:line="22" w:lineRule="atLeast"/>
        <w:ind w:right="-1"/>
        <w:jc w:val="center"/>
        <w:rPr>
          <w:rFonts w:ascii="PT Astra Serif" w:hAnsi="PT Astra Serif"/>
          <w:b/>
          <w:sz w:val="24"/>
          <w:szCs w:val="24"/>
        </w:rPr>
      </w:pPr>
      <w:r>
        <w:rPr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24752" cy="7731760"/>
                <wp:effectExtent l="0" t="0" r="9525" b="2540"/>
                <wp:docPr id="30" name="Рисунок 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" name="Планы для ПО Дзержинского 12(амбары).jpg"/>
                        <pic:cNvPicPr/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5734716" cy="77452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9" o:spid="_x0000_s29" type="#_x0000_t75" style="width:450.77pt;height:608.80pt;mso-wrap-distance-left:0.00pt;mso-wrap-distance-top:0.00pt;mso-wrap-distance-right:0.00pt;mso-wrap-distance-bottom:0.00pt;z-index:1;" stroked="f">
                <v:imagedata r:id="rId40" o:title=""/>
                <o:lock v:ext="edit" rotation="t"/>
              </v:shape>
            </w:pict>
          </mc:Fallback>
        </mc:AlternateContent>
      </w:r>
    </w:p>
    <w:sectPr>
      <w:headerReference w:type="default" r:id="rId7"/>
      <w:headerReference w:type="first" r:id="rId8"/>
      <w:foot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ndale Sans UI">
    <w:panose1 w:val="02000603000000000000"/>
  </w:font>
  <w:font w:name="Courier New">
    <w:panose1 w:val="020704090202050204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Footer"/>
      <w:rPr>
        <w:sz w:val="18"/>
        <w:szCs w:val="18"/>
      </w:rPr>
    </w:pPr>
  </w:p>
  <w:p>
    <w:pPr>
      <w:pStyle w:val="Footer"/>
      <w:rPr>
        <w:sz w:val="18"/>
        <w:szCs w:val="1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 xml:space="preserve"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3.25pt;height:48.7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Комитет по охране объектов культурного наследия Томской области</w:t>
    </w:r>
  </w:p>
  <w:p>
    <w:pPr>
      <w:pStyle w:val="Header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>
    <w:multiLevelType w:val="hybridMultilevel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">
    <w:multiLevelType w:val="hybridMultilevel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color w:val="auto"/>
      </w:rPr>
    </w:lvl>
  </w:abstractNum>
  <w:abstractNum w:abstractNumId="5">
    <w:multiLevelType w:val="hybridMultilevel"/>
    <w:lvl w:ilvl="0">
      <w:start w:val="1"/>
      <w:numFmt w:val="decimal"/>
      <w:lvlText w:val="%1.1."/>
      <w:lvlJc w:val="left"/>
      <w:pPr>
        <w:tabs>
          <w:tab w:val="num" w:pos="-851"/>
        </w:tabs>
        <w:ind w:left="360" w:hanging="360"/>
      </w:pPr>
      <w:rPr>
        <w:rFonts w:hint="default" w:cs="Times New Roman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211" w:hanging="360"/>
      </w:pPr>
      <w:rPr>
        <w:rFonts w:hint="default" w:cs="Times New Roman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571" w:hanging="720"/>
      </w:pPr>
      <w:rPr>
        <w:rFonts w:hint="default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571" w:hanging="720"/>
      </w:pPr>
      <w:rPr>
        <w:rFonts w:hint="default"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931" w:hanging="1080"/>
      </w:pPr>
      <w:rPr>
        <w:rFonts w:hint="default"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931" w:hanging="1080"/>
      </w:pPr>
      <w:rPr>
        <w:rFonts w:hint="default"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291" w:hanging="1440"/>
      </w:pPr>
      <w:rPr>
        <w:rFonts w:hint="default"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291" w:hanging="1440"/>
      </w:pPr>
      <w:rPr>
        <w:rFonts w:hint="default"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651" w:hanging="1800"/>
      </w:pPr>
      <w:rPr>
        <w:rFonts w:hint="default" w:cs="Times New Roman"/>
      </w:rPr>
    </w:lvl>
  </w:abstractNum>
  <w:abstractNum w:abstractNumId="6">
    <w:multiLevelType w:val="hybridMultilevel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multiLevelType w:val="hybridMultilevel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>
        <w:rFonts w:hint="default" w:cs="Times New Roman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 w:cs="Times New Roman"/>
      </w:rPr>
    </w:lvl>
  </w:abstractNum>
  <w:abstractNum w:abstractNumId="11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>
    <w:multiLevelType w:val="hybridMultilevel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90" w:hanging="360"/>
      </w:pPr>
    </w:lvl>
    <w:lvl w:ilvl="2" w:tentative="1">
      <w:start w:val="1"/>
      <w:numFmt w:val="lowerRoman"/>
      <w:lvlText w:val="%3."/>
      <w:lvlJc w:val="right"/>
      <w:pPr>
        <w:ind w:left="2510" w:hanging="180"/>
      </w:pPr>
    </w:lvl>
    <w:lvl w:ilvl="3" w:tentative="1">
      <w:start w:val="1"/>
      <w:numFmt w:val="decimal"/>
      <w:lvlText w:val="%4."/>
      <w:lvlJc w:val="left"/>
      <w:pPr>
        <w:ind w:left="3230" w:hanging="360"/>
      </w:pPr>
    </w:lvl>
    <w:lvl w:ilvl="4" w:tentative="1">
      <w:start w:val="1"/>
      <w:numFmt w:val="lowerLetter"/>
      <w:lvlText w:val="%5."/>
      <w:lvlJc w:val="left"/>
      <w:pPr>
        <w:ind w:left="3950" w:hanging="360"/>
      </w:pPr>
    </w:lvl>
    <w:lvl w:ilvl="5" w:tentative="1">
      <w:start w:val="1"/>
      <w:numFmt w:val="lowerRoman"/>
      <w:lvlText w:val="%6."/>
      <w:lvlJc w:val="right"/>
      <w:pPr>
        <w:ind w:left="4670" w:hanging="180"/>
      </w:pPr>
    </w:lvl>
    <w:lvl w:ilvl="6" w:tentative="1">
      <w:start w:val="1"/>
      <w:numFmt w:val="decimal"/>
      <w:lvlText w:val="%7."/>
      <w:lvlJc w:val="left"/>
      <w:pPr>
        <w:ind w:left="5390" w:hanging="360"/>
      </w:pPr>
    </w:lvl>
    <w:lvl w:ilvl="7" w:tentative="1">
      <w:start w:val="1"/>
      <w:numFmt w:val="lowerLetter"/>
      <w:lvlText w:val="%8."/>
      <w:lvlJc w:val="left"/>
      <w:pPr>
        <w:ind w:left="6110" w:hanging="360"/>
      </w:pPr>
    </w:lvl>
    <w:lvl w:ilvl="8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multiLevelType w:val="hybridMultilevel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>
        <w:rFonts w:hint="default" w:cs="Times New Roman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 w:cs="Times New Roman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 w:cs="Times New Roman"/>
      </w:rPr>
    </w:lvl>
  </w:abstractNum>
  <w:abstractNum w:abstractNumId="17">
    <w:multiLevelType w:val="hybridMultilevel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>
    <w:multiLevelType w:val="hybridMultilevel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12"/>
  </w:num>
  <w:num w:numId="5">
    <w:abstractNumId w:val="1"/>
  </w:num>
  <w:num w:numId="6">
    <w:abstractNumId w:val="13"/>
  </w:num>
  <w:num w:numId="7">
    <w:abstractNumId w:val="18"/>
  </w:num>
  <w:num w:numId="8">
    <w:abstractNumId w:val="16"/>
  </w:num>
  <w:num w:numId="9">
    <w:abstractNumId w:val="6"/>
  </w:num>
  <w:num w:numId="10">
    <w:abstractNumId w:val="9"/>
  </w:num>
  <w:num w:numId="11">
    <w:abstractNumId w:val="17"/>
  </w:num>
  <w:num w:numId="12">
    <w:abstractNumId w:val="2"/>
  </w:num>
  <w:num w:numId="13">
    <w:abstractNumId w:val="14"/>
  </w:num>
  <w:num w:numId="14">
    <w:abstractNumId w:val="15"/>
  </w:num>
  <w:num w:numId="15">
    <w:abstractNumId w:val="4"/>
  </w:num>
  <w:num w:numId="16">
    <w:abstractNumId w:val="8"/>
  </w:num>
  <w:num w:numId="17">
    <w:abstractNumId w:val="3"/>
  </w:num>
  <w:num w:numId="18">
    <w:abstractNumId w:val="1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character" w:styleId="CaptionChar" w:customStyle="1">
    <w:name w:val="Caption Char"/>
    <w:uiPriority w:val="99"/>
  </w:style>
  <w:style w:type="table" w:styleId="11" w:customStyle="1">
    <w:name w:val="Таблица простая 11"/>
    <w:basedOn w:val="TableNormal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themeColor="text1" w:themeTint="0D" w:fill="auto"/>
      </w:tcPr>
    </w:tblStylePr>
    <w:tblStylePr w:type="band1Horz">
      <w:tcPr>
        <w:shd w:val="clear" w:color="f2f2f2" w:themeColor="text1" w:themeTint="0D" w:fill="auto"/>
      </w:tcPr>
    </w:tblStylePr>
  </w:style>
  <w:style w:type="table" w:styleId="21" w:customStyle="1">
    <w:name w:val="Таблица простая 21"/>
    <w:basedOn w:val="TableNormal"/>
    <w:uiPriority w:val="59"/>
    <w:tblPr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1" w:customStyle="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</w:style>
  <w:style w:type="table" w:styleId="41" w:customStyle="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</w:style>
  <w:style w:type="table" w:styleId="51" w:customStyle="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</w:style>
  <w:style w:type="table" w:styleId="-11" w:customStyle="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</w:style>
  <w:style w:type="table" w:styleId="-21" w:customStyle="1">
    <w:name w:val="Таблица-сетка 21"/>
    <w:basedOn w:val="TableNormal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cPr>
        <w:tcBorders>
          <w:top w:val="none"/>
          <w:left w:val="none"/>
          <w:bottom w:val="single" w:color="6A6A6A" w:themeColor="text1" w:themeTint="95" w:sz="12" w:space="0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</w:style>
  <w:style w:type="table" w:styleId="-31" w:customStyle="1">
    <w:name w:val="Таблица-сетка 31"/>
    <w:basedOn w:val="TableNormal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</w:style>
  <w:style w:type="table" w:styleId="-41" w:customStyle="1">
    <w:name w:val="Таблица-сетка 41"/>
    <w:basedOn w:val="TableNormal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auto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</w:style>
  <w:style w:type="table" w:styleId="-51" w:customStyle="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band1Vert">
      <w:tcPr>
        <w:shd w:val="clear" w:color="8a8a8a" w:themeColor="text1" w:themeTint="75" w:fill="auto"/>
      </w:tcPr>
    </w:tblStylePr>
    <w:tblStylePr w:type="band1Horz">
      <w:tcPr>
        <w:shd w:val="clear" w:color="8a8a8a" w:themeColor="text1" w:themeTint="75" w:fill="auto"/>
      </w:tcPr>
    </w:tblStylePr>
  </w:style>
  <w:style w:type="table" w:styleId="-61" w:customStyle="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1" w:customStyle="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ffffff" w:themeColor="light1" w:fill="auto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ffffff" w:fill="auto"/>
      </w:tcPr>
    </w:tblStylePr>
    <w:tblStylePr w:type="band1Vert"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10" w:customStyle="1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themeColor="text1" w:themeTint="40" w:fill="auto"/>
      </w:tcPr>
    </w:tblStylePr>
    <w:tblStylePr w:type="band1Horz">
      <w:tcPr>
        <w:shd w:val="clear" w:color="bfbfbf" w:themeColor="text1" w:themeTint="40" w:fill="auto"/>
      </w:tcPr>
    </w:tblStylePr>
  </w:style>
  <w:style w:type="table" w:styleId="-210" w:customStyle="1">
    <w:name w:val="Список-таблица 21"/>
    <w:basedOn w:val="TableNormal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</w:style>
  <w:style w:type="table" w:styleId="-310" w:customStyle="1">
    <w:name w:val="Список-таблица 31"/>
    <w:basedOn w:val="TableNormal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-410" w:customStyle="1">
    <w:name w:val="Список-таблица 41"/>
    <w:basedOn w:val="TableNormal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</w:style>
  <w:style w:type="table" w:styleId="-510" w:customStyle="1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auto"/>
      </w:tcPr>
    </w:tblStylePr>
  </w:style>
  <w:style w:type="table" w:styleId="-610" w:customStyle="1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10" w:customStyle="1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ffffff" w:themeColor="light1" w:fill="auto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ffffff" w:fill="auto"/>
      </w:tcPr>
    </w:tblStylePr>
    <w:tblStylePr w:type="band1Vert"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styleId="a" w:customStyle="1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ListParagraph">
    <w:name w:val="List Paragraph"/>
    <w:uiPriority w:val="99"/>
    <w:qFormat/>
    <w:pPr>
      <w:pBdr>
        <w:top w:val="none"/>
        <w:left w:val="none"/>
        <w:bottom w:val="none"/>
        <w:right w:val="none"/>
        <w:between w:val="none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one"/>
        <w:left w:val="none"/>
        <w:bottom w:val="none"/>
        <w:right w:val="none"/>
        <w:between w:val="none"/>
      </w:pBdr>
      <w:spacing w:before="300" w:after="200"/>
      <w:contextualSpacing/>
    </w:pPr>
    <w:rPr>
      <w:sz w:val="48"/>
      <w:szCs w:val="48"/>
    </w:rPr>
  </w:style>
  <w:style w:type="character" w:styleId="a0" w:customStyle="1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one"/>
        <w:left w:val="none"/>
        <w:bottom w:val="none"/>
        <w:right w:val="none"/>
        <w:between w:val="none"/>
      </w:pBdr>
      <w:spacing w:before="200" w:after="200"/>
    </w:pPr>
    <w:rPr>
      <w:sz w:val="24"/>
      <w:szCs w:val="24"/>
    </w:rPr>
  </w:style>
  <w:style w:type="character" w:styleId="a1" w:customStyle="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one"/>
        <w:left w:val="none"/>
        <w:bottom w:val="none"/>
        <w:right w:val="none"/>
        <w:between w:val="none"/>
      </w:pBdr>
      <w:ind w:left="720" w:right="720"/>
    </w:pPr>
    <w:rPr>
      <w:i/>
    </w:rPr>
  </w:style>
  <w:style w:type="character" w:styleId="20" w:customStyle="1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/>
      </w:pBdr>
      <w:shd w:val="clear" w:color="auto" w:fill="f2f2f2"/>
      <w:ind w:left="720" w:right="720"/>
    </w:pPr>
    <w:rPr>
      <w:i/>
    </w:rPr>
  </w:style>
  <w:style w:type="character" w:styleId="a2" w:customStyle="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3" w:customStyle="1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styleId="a4" w:customStyle="1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0" w:customStyle="1">
    <w:name w:val="Таблица простая 11_0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0" w:customStyle="1">
    <w:name w:val="Таблица простая 21_0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/>
        <w:bottom w:val="single" w:color="000000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0" w:customStyle="1">
    <w:name w:val="Таблица простая 3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0" w:customStyle="1">
    <w:name w:val="Таблица простая 4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0" w:customStyle="1">
    <w:name w:val="Таблица простая 5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00" w:customStyle="1">
    <w:name w:val="Таблица-сетка 1 светл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00" w:customStyle="1">
    <w:name w:val="Таблица-сетка 2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0" w:customStyle="1">
    <w:name w:val="Таблица-сетка 3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0" w:customStyle="1">
    <w:name w:val="Таблица-сетка 41_0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0" w:customStyle="1">
    <w:name w:val="Таблица-сетка 5 тем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00" w:customStyle="1">
    <w:name w:val="Таблица-сетка 6 цвет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0" w:customStyle="1">
    <w:name w:val="Таблица-сетка 7 цвет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1" w:customStyle="1">
    <w:name w:val="Список-таблица 1 светл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1" w:customStyle="1">
    <w:name w:val="Список-таблица 2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1" w:customStyle="1">
    <w:name w:val="Список-таблица 3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1" w:customStyle="1">
    <w:name w:val="Список-таблица 4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1" w:customStyle="1">
    <w:name w:val="Список-таблица 5 тем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1" w:customStyle="1">
    <w:name w:val="Список-таблица 6 цвет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1" w:customStyle="1">
    <w:name w:val="Список-таблица 7 цвет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/>
    </w:pPr>
    <w:rPr>
      <w:sz w:val="18"/>
    </w:rPr>
  </w:style>
  <w:style w:type="character" w:styleId="a5" w:customStyle="1">
    <w:name w:val="Текст сноски Знак"/>
    <w:link w:val="FootnoteText"/>
    <w:uiPriority w:val="99"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styleId="a6" w:customStyle="1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styleId="a7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8" w:customStyle="1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a9" w:customStyle="1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link w:val="ConsPlusNormal0"/>
    <w:uiPriority w:val="99"/>
    <w:pPr>
      <w:widowControl w:val="off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styleId="a10" w:customStyle="1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styleId="ConsPlusNormal0" w:customStyle="1">
    <w:name w:val="ConsPlusNormal Знак"/>
    <w:link w:val="ConsPlusNormal"/>
    <w:locked/>
    <w:rPr>
      <w:rFonts w:ascii="Calibri" w:hAnsi="Calibri" w:cs="Calibri"/>
      <w:sz w:val="22"/>
    </w:rPr>
  </w:style>
  <w:style w:type="paragraph" w:styleId="ConsPlusTitle" w:customStyle="1">
    <w:name w:val="ConsPlusTitle"/>
    <w:uiPriority w:val="99"/>
    <w:pPr>
      <w:widowControl w:val="off"/>
    </w:pPr>
    <w:rPr>
      <w:rFonts w:ascii="Arial" w:hAnsi="Arial" w:cs="Arial"/>
      <w:b/>
      <w:bCs/>
    </w:rPr>
  </w:style>
  <w:style w:type="character" w:styleId="Strong">
    <w:name w:val="Strong"/>
    <w:aliases w:val="таблица12"/>
    <w:uiPriority w:val="22"/>
    <w:qFormat/>
    <w:rPr>
      <w:b/>
      <w:bCs/>
    </w:rPr>
  </w:style>
  <w:style w:type="paragraph" w:styleId="ConsPlusNonformat" w:customStyle="1">
    <w:name w:val="ConsPlusNonformat"/>
    <w:pPr>
      <w:widowControl w:val="off"/>
    </w:pPr>
    <w:rPr>
      <w:rFonts w:ascii="Courier New" w:hAnsi="Courier New" w:cs="Courier New"/>
    </w:rPr>
  </w:style>
  <w:style w:type="table" w:styleId="10" w:customStyle="1">
    <w:name w:val="Сетка таблицы1"/>
    <w:basedOn w:val="TableNormal"/>
    <w:next w:val="TableGrid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/>
  </w:style>
  <w:style w:type="paragraph" w:styleId="s1" w:customStyle="1">
    <w:name w:val="s_1"/>
    <w:uiPriority w:val="99"/>
    <w:pPr>
      <w:pBdr>
        <w:top w:val="none"/>
        <w:left w:val="none"/>
        <w:bottom w:val="none"/>
        <w:right w:val="none"/>
        <w:between w:val="none"/>
      </w:pBdr>
      <w:spacing w:before="100" w:beforeAutospacing="1" w:after="100" w:afterAutospacing="1"/>
    </w:pPr>
    <w:rPr>
      <w:sz w:val="24"/>
      <w:szCs w:val="24"/>
    </w:rPr>
  </w:style>
  <w:style w:type="paragraph" w:styleId="empty" w:customStyle="1">
    <w:name w:val="empty"/>
    <w:pPr>
      <w:pBdr>
        <w:top w:val="none"/>
        <w:left w:val="none"/>
        <w:bottom w:val="none"/>
        <w:right w:val="none"/>
        <w:between w:val="none"/>
      </w:pBdr>
      <w:spacing w:before="100" w:beforeAutospacing="1" w:after="100" w:afterAutospacing="1"/>
    </w:pPr>
    <w:rPr>
      <w:sz w:val="24"/>
      <w:szCs w:val="24"/>
    </w:rPr>
  </w:style>
  <w:style w:type="paragraph" w:styleId="s3" w:customStyle="1">
    <w:name w:val="s_3"/>
    <w:uiPriority w:val="99"/>
    <w:pPr>
      <w:pBdr>
        <w:top w:val="none"/>
        <w:left w:val="none"/>
        <w:bottom w:val="none"/>
        <w:right w:val="none"/>
        <w:between w:val="none"/>
      </w:pBdr>
      <w:spacing w:before="100" w:beforeAutospacing="1" w:after="100" w:afterAutospacing="1"/>
    </w:pPr>
    <w:rPr>
      <w:sz w:val="24"/>
      <w:szCs w:val="24"/>
    </w:rPr>
  </w:style>
  <w:style w:type="paragraph" w:styleId="13" w:customStyle="1">
    <w:name w:val="Абзац списка1"/>
    <w:basedOn w:val="Normal"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styleId="FontStyle21" w:customStyle="1">
    <w:name w:val="Font Style21"/>
    <w:rPr>
      <w:rFonts w:ascii="Times New Roman" w:hAnsi="Times New Roman" w:cs="Times New Roman"/>
      <w:sz w:val="26"/>
      <w:szCs w:val="26"/>
    </w:rPr>
  </w:style>
  <w:style w:type="paragraph" w:styleId="50" w:customStyle="1">
    <w:name w:val="Абзац списка5"/>
    <w:basedOn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ConsPlusCell" w:customStyle="1">
    <w:name w:val="ConsPlusCell"/>
    <w:link w:val="ConsPlusCell0"/>
    <w:uiPriority w:val="99"/>
    <w:pPr>
      <w:widowControl w:val="off"/>
    </w:pPr>
    <w:rPr>
      <w:rFonts w:ascii="Arial" w:hAnsi="Arial" w:eastAsia="Calibri" w:cs="Arial"/>
      <w:sz w:val="22"/>
      <w:szCs w:val="22"/>
    </w:rPr>
  </w:style>
  <w:style w:type="character" w:styleId="ConsPlusCell0" w:customStyle="1">
    <w:name w:val="ConsPlusCell Знак"/>
    <w:link w:val="ConsPlusCell"/>
    <w:uiPriority w:val="99"/>
    <w:locked/>
    <w:rPr>
      <w:rFonts w:ascii="Arial" w:hAnsi="Arial" w:eastAsia="Calibri" w:cs="Arial"/>
      <w:sz w:val="22"/>
      <w:szCs w:val="22"/>
    </w:rPr>
  </w:style>
  <w:style w:type="paragraph" w:styleId="22" w:customStyle="1">
    <w:name w:val="Абзац списка2"/>
    <w:basedOn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30" w:customStyle="1">
    <w:name w:val="Абзац списка3"/>
    <w:basedOn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40" w:customStyle="1">
    <w:name w:val="Абзац списка4"/>
    <w:basedOn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60" w:customStyle="1">
    <w:name w:val="Абзац списка6"/>
    <w:basedOn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table" w:styleId="23" w:customStyle="1">
    <w:name w:val="Сетка таблицы2"/>
    <w:next w:val="TableGrid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TableParagraph" w:customStyle="1">
    <w:name w:val="Table Paragraph"/>
    <w:basedOn w:val="Normal"/>
    <w:uiPriority w:val="1"/>
    <w:qFormat/>
    <w:pPr>
      <w:widowControl w:val="off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lang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image" Target="media/image2.jpg"/><Relationship Id="rId13" Type="http://schemas.openxmlformats.org/officeDocument/2006/relationships/image" Target="media/image3.jpg"/><Relationship Id="rId14" Type="http://schemas.openxmlformats.org/officeDocument/2006/relationships/image" Target="media/image4.jpg"/><Relationship Id="rId15" Type="http://schemas.openxmlformats.org/officeDocument/2006/relationships/image" Target="media/image5.jpg"/><Relationship Id="rId16" Type="http://schemas.openxmlformats.org/officeDocument/2006/relationships/image" Target="media/image6.jpg"/><Relationship Id="rId17" Type="http://schemas.openxmlformats.org/officeDocument/2006/relationships/image" Target="media/image7.jpg"/><Relationship Id="rId18" Type="http://schemas.openxmlformats.org/officeDocument/2006/relationships/image" Target="media/image8.jpg"/><Relationship Id="rId19" Type="http://schemas.openxmlformats.org/officeDocument/2006/relationships/image" Target="media/image9.jpg"/><Relationship Id="rId20" Type="http://schemas.openxmlformats.org/officeDocument/2006/relationships/image" Target="media/image10.png"/><Relationship Id="rId21" Type="http://schemas.openxmlformats.org/officeDocument/2006/relationships/image" Target="media/image11.jpg"/><Relationship Id="rId22" Type="http://schemas.openxmlformats.org/officeDocument/2006/relationships/image" Target="media/image12.jpg"/><Relationship Id="rId23" Type="http://schemas.openxmlformats.org/officeDocument/2006/relationships/image" Target="media/image13.jpg"/><Relationship Id="rId24" Type="http://schemas.openxmlformats.org/officeDocument/2006/relationships/image" Target="media/image14.jpg"/><Relationship Id="rId25" Type="http://schemas.openxmlformats.org/officeDocument/2006/relationships/image" Target="media/image15.jpg"/><Relationship Id="rId26" Type="http://schemas.openxmlformats.org/officeDocument/2006/relationships/image" Target="media/image16.jpg"/><Relationship Id="rId27" Type="http://schemas.openxmlformats.org/officeDocument/2006/relationships/image" Target="media/image17.jpg"/><Relationship Id="rId28" Type="http://schemas.openxmlformats.org/officeDocument/2006/relationships/image" Target="media/image18.jpg"/><Relationship Id="rId29" Type="http://schemas.openxmlformats.org/officeDocument/2006/relationships/image" Target="media/image19.jpg"/><Relationship Id="rId30" Type="http://schemas.openxmlformats.org/officeDocument/2006/relationships/image" Target="media/image20.jpg"/><Relationship Id="rId31" Type="http://schemas.openxmlformats.org/officeDocument/2006/relationships/image" Target="media/image21.jpg"/><Relationship Id="rId32" Type="http://schemas.openxmlformats.org/officeDocument/2006/relationships/image" Target="media/image22.jpg"/><Relationship Id="rId33" Type="http://schemas.openxmlformats.org/officeDocument/2006/relationships/image" Target="media/image23.jpg"/><Relationship Id="rId34" Type="http://schemas.openxmlformats.org/officeDocument/2006/relationships/image" Target="media/image24.png"/><Relationship Id="rId35" Type="http://schemas.openxmlformats.org/officeDocument/2006/relationships/image" Target="media/image25.png"/><Relationship Id="rId36" Type="http://schemas.openxmlformats.org/officeDocument/2006/relationships/image" Target="media/image26.jpg"/><Relationship Id="rId37" Type="http://schemas.openxmlformats.org/officeDocument/2006/relationships/image" Target="media/image27.jpg"/><Relationship Id="rId38" Type="http://schemas.openxmlformats.org/officeDocument/2006/relationships/image" Target="media/image28.jpg"/><Relationship Id="rId39" Type="http://schemas.openxmlformats.org/officeDocument/2006/relationships/image" Target="media/image29.jpg"/><Relationship Id="rId40" Type="http://schemas.openxmlformats.org/officeDocument/2006/relationships/image" Target="media/image30.jpg"/></Relationships>
</file>

<file path=word/_rels/footer1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64E8E4C4-E20F-42A1-867E-AFB4DF751A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Р7-Офис/2026.2.2.2683</Application>
  <Characters>16115</Characters>
  <CharactersWithSpaces>18905</CharactersWithSpaces>
  <Company/>
  <DocSecurity>0</DocSecurity>
  <HyperlinksChanged>false</HyperlinksChanged>
  <Lines>134</Lines>
  <LinksUpToDate>false</LinksUpToDate>
  <Pages>23</Pages>
  <Paragraphs>37</Paragraphs>
  <ScaleCrop>false</ScaleCrop>
  <SharedDoc>false</SharedDoc>
  <Template>Normal</Template>
  <TotalTime>143</TotalTime>
  <Words>2827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matveevajs@coocn.tomsk.gov.ru</cp:lastModifiedBy>
  <cp:revision>17</cp:revision>
  <cp:lastPrinted>2025-03-27T05:26:00Z</cp:lastPrinted>
  <dcterms:created xsi:type="dcterms:W3CDTF">2026-08-06T06:22:00Z</dcterms:created>
  <dcterms:modified xsi:type="dcterms:W3CDTF">2026-08-07T03:03:00Z</dcterms:modified>
</cp:coreProperties>
</file>